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BDE2" w14:textId="5CCF9B8A" w:rsidR="00C45F2E" w:rsidRDefault="000C525E" w:rsidP="000C525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 w:rsidRPr="000C525E">
        <w:rPr>
          <w:rFonts w:asciiTheme="majorBidi" w:hAnsiTheme="majorBidi" w:cstheme="majorBidi"/>
          <w:b/>
          <w:bCs/>
          <w:sz w:val="28"/>
          <w:szCs w:val="28"/>
          <w:lang w:val="hr-HR"/>
        </w:rPr>
        <w:t>Obrazloženje Godišnjeg izvještaja o izvršenju proračuna Općine Erdut za 2024. godinu</w:t>
      </w:r>
    </w:p>
    <w:p w14:paraId="30023F0E" w14:textId="757C180A" w:rsidR="00D84C03" w:rsidRDefault="00D84C03" w:rsidP="00D84C03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4C822E3F" w14:textId="77777777" w:rsidR="00D84C03" w:rsidRPr="00D84C03" w:rsidRDefault="00D84C03" w:rsidP="00D84C03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>UVOD</w:t>
      </w:r>
    </w:p>
    <w:p w14:paraId="39350D50" w14:textId="77777777" w:rsidR="00D84C03" w:rsidRPr="00D84C03" w:rsidRDefault="00D84C03" w:rsidP="00D84C03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34C9B84" w14:textId="2C8B4814" w:rsidR="00D84C03" w:rsidRPr="00D84C03" w:rsidRDefault="00D84C03" w:rsidP="00D84C03">
      <w:pPr>
        <w:rPr>
          <w:rFonts w:asciiTheme="majorBidi" w:hAnsiTheme="majorBidi" w:cstheme="majorBidi"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sz w:val="24"/>
          <w:szCs w:val="24"/>
          <w:lang w:val="hr-HR"/>
        </w:rPr>
        <w:t>Zakonom o proračunu (NN broj 144/21) propisana je obveza sastavljanja i podnošenja godišnjeg izvještaja o izvršenju proračuna na donošenje predstavničkom tijelu</w:t>
      </w:r>
      <w:r>
        <w:rPr>
          <w:rFonts w:asciiTheme="majorBidi" w:hAnsiTheme="majorBidi" w:cstheme="majorBidi"/>
          <w:sz w:val="24"/>
          <w:szCs w:val="24"/>
          <w:lang w:val="hr-HR"/>
        </w:rPr>
        <w:t>, odnosno, u ovom slučaju općinskom vijeću.</w:t>
      </w:r>
    </w:p>
    <w:p w14:paraId="182ECA59" w14:textId="77777777" w:rsidR="00D84C03" w:rsidRDefault="00D84C03" w:rsidP="00D84C03">
      <w:pPr>
        <w:rPr>
          <w:rFonts w:asciiTheme="majorBidi" w:hAnsiTheme="majorBidi" w:cstheme="majorBidi"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sz w:val="24"/>
          <w:szCs w:val="24"/>
          <w:lang w:val="hr-HR"/>
        </w:rPr>
        <w:t>Sadržaj godišnjeg izvještaja o izvršenju proračuna definiran je odredbama članka 4. Pravilnika o polugodišnjem i godišnjem izvještaju o izvršenju proračuna i financijskog plana („Narodne novine“ broj 85/2023.) i u članku 76. Zakona o proračunu („Narodne novine“ broj 144/2021.).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14:paraId="567B2C37" w14:textId="28F11315" w:rsidR="00D84C03" w:rsidRDefault="00D84C03" w:rsidP="00D84C03">
      <w:pPr>
        <w:rPr>
          <w:rFonts w:asciiTheme="majorBidi" w:hAnsiTheme="majorBidi" w:cstheme="majorBidi"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sz w:val="24"/>
          <w:szCs w:val="24"/>
          <w:lang w:val="hr-HR"/>
        </w:rPr>
        <w:t>U skladu sa zakonskom obvezom, sastavljen je Godišnji izvještaj o izvršenju Proračuna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Općine Erdut za 2024. godinu i sadrži:</w:t>
      </w:r>
    </w:p>
    <w:p w14:paraId="0AB88A2B" w14:textId="1E1E95AD" w:rsidR="00D84C03" w:rsidRDefault="00D84C03" w:rsidP="00D84C0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opći dio</w:t>
      </w:r>
    </w:p>
    <w:p w14:paraId="1BB6DE5E" w14:textId="79BB4FC5" w:rsidR="00D84C03" w:rsidRDefault="00D84C03" w:rsidP="00D84C0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poseban dio</w:t>
      </w:r>
    </w:p>
    <w:p w14:paraId="0E691B71" w14:textId="34C88603" w:rsidR="00D84C03" w:rsidRPr="00D84C03" w:rsidRDefault="00D84C03" w:rsidP="00D84C0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obrazloženje</w:t>
      </w:r>
    </w:p>
    <w:p w14:paraId="486DF4E1" w14:textId="77777777" w:rsidR="000C525E" w:rsidRDefault="000C525E" w:rsidP="000C525E">
      <w:pPr>
        <w:jc w:val="center"/>
        <w:rPr>
          <w:b/>
          <w:bCs/>
          <w:sz w:val="28"/>
          <w:szCs w:val="28"/>
          <w:lang w:val="hr-HR"/>
        </w:rPr>
      </w:pPr>
    </w:p>
    <w:p w14:paraId="7AA7D078" w14:textId="25F95D3A" w:rsidR="000C525E" w:rsidRPr="00D84C03" w:rsidRDefault="000C525E" w:rsidP="000C525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>Obrazlože</w:t>
      </w:r>
      <w:r w:rsidR="00AA2553">
        <w:rPr>
          <w:rFonts w:asciiTheme="majorBidi" w:hAnsiTheme="majorBidi" w:cstheme="majorBidi"/>
          <w:b/>
          <w:bCs/>
          <w:sz w:val="24"/>
          <w:szCs w:val="24"/>
          <w:lang w:val="hr-HR"/>
        </w:rPr>
        <w:t>n</w:t>
      </w: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>je Općeg dijela Godišnjeg izvještaja o izvršenju proračuna Općine Erdut za 2024. godinu</w:t>
      </w:r>
    </w:p>
    <w:p w14:paraId="1DB94DCF" w14:textId="77777777" w:rsidR="00917796" w:rsidRDefault="00917796" w:rsidP="000140D2">
      <w:pPr>
        <w:pStyle w:val="ListParagraph"/>
        <w:rPr>
          <w:rFonts w:asciiTheme="majorBidi" w:hAnsiTheme="majorBidi" w:cstheme="majorBidi"/>
          <w:sz w:val="20"/>
          <w:szCs w:val="20"/>
          <w:lang w:val="hr-HR"/>
        </w:rPr>
      </w:pPr>
    </w:p>
    <w:p w14:paraId="66203D9D" w14:textId="77777777" w:rsidR="00D84C03" w:rsidRDefault="00D84C03" w:rsidP="000140D2">
      <w:pPr>
        <w:pStyle w:val="ListParagraph"/>
        <w:rPr>
          <w:rFonts w:asciiTheme="majorBidi" w:hAnsiTheme="majorBidi" w:cstheme="majorBidi"/>
          <w:sz w:val="20"/>
          <w:szCs w:val="20"/>
          <w:lang w:val="hr-HR"/>
        </w:rPr>
      </w:pPr>
    </w:p>
    <w:p w14:paraId="442951C0" w14:textId="3628EFD8" w:rsidR="00917796" w:rsidRDefault="00917796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917796">
        <w:rPr>
          <w:rFonts w:asciiTheme="majorBidi" w:hAnsiTheme="majorBidi" w:cstheme="majorBidi"/>
          <w:b/>
          <w:bCs/>
          <w:sz w:val="20"/>
          <w:szCs w:val="20"/>
          <w:lang w:val="hr-HR"/>
        </w:rPr>
        <w:t>RAČUN PRIHODA I RASHODA</w:t>
      </w:r>
    </w:p>
    <w:p w14:paraId="537B9725" w14:textId="77777777" w:rsidR="00917796" w:rsidRPr="00917796" w:rsidRDefault="00917796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</w:p>
    <w:p w14:paraId="4FD21718" w14:textId="2FFEE9D7" w:rsidR="000C525E" w:rsidRPr="000C525E" w:rsidRDefault="000C525E" w:rsidP="000C525E">
      <w:pPr>
        <w:rPr>
          <w:rFonts w:asciiTheme="majorBidi" w:hAnsiTheme="majorBidi" w:cstheme="majorBidi"/>
          <w:sz w:val="20"/>
          <w:szCs w:val="20"/>
          <w:lang w:val="hr-HR"/>
        </w:rPr>
      </w:pPr>
      <w:r w:rsidRPr="000C525E">
        <w:rPr>
          <w:rFonts w:asciiTheme="majorBidi" w:hAnsiTheme="majorBidi" w:cstheme="majorBidi"/>
          <w:b/>
          <w:bCs/>
          <w:sz w:val="20"/>
          <w:szCs w:val="20"/>
          <w:lang w:val="hr-HR"/>
        </w:rPr>
        <w:t>Općina Erdut je u 2024. godini ostvarila  ukupne prihode u iznosu od   4.801.711,72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Pr="000C525E">
        <w:rPr>
          <w:rFonts w:asciiTheme="majorBidi" w:hAnsiTheme="majorBidi" w:cstheme="majorBidi"/>
          <w:b/>
          <w:bCs/>
          <w:sz w:val="20"/>
          <w:szCs w:val="20"/>
          <w:lang w:val="hr-HR"/>
        </w:rPr>
        <w:t>eura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, odnosno </w:t>
      </w:r>
      <w:r w:rsidRPr="000C525E">
        <w:rPr>
          <w:rFonts w:asciiTheme="majorBidi" w:hAnsiTheme="majorBidi" w:cstheme="majorBidi"/>
          <w:b/>
          <w:spacing w:val="-2"/>
          <w:sz w:val="20"/>
          <w:szCs w:val="20"/>
          <w:lang w:val="hr-HR"/>
        </w:rPr>
        <w:t xml:space="preserve">75,30% </w:t>
      </w:r>
      <w:r w:rsidRPr="000C525E">
        <w:rPr>
          <w:rFonts w:asciiTheme="majorBidi" w:hAnsiTheme="majorBidi" w:cstheme="majorBidi"/>
          <w:bCs/>
          <w:spacing w:val="-2"/>
          <w:sz w:val="20"/>
          <w:szCs w:val="20"/>
          <w:lang w:val="hr-HR"/>
        </w:rPr>
        <w:t>planiranih prihoda</w:t>
      </w:r>
      <w:r w:rsidR="000140D2">
        <w:rPr>
          <w:rFonts w:asciiTheme="majorBidi" w:hAnsiTheme="majorBidi" w:cstheme="majorBidi"/>
          <w:bCs/>
          <w:spacing w:val="-2"/>
          <w:sz w:val="20"/>
          <w:szCs w:val="20"/>
          <w:lang w:val="hr-HR"/>
        </w:rPr>
        <w:t>,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od čega:</w:t>
      </w:r>
    </w:p>
    <w:p w14:paraId="49CCD0EE" w14:textId="552E58CA" w:rsidR="000C525E" w:rsidRPr="000C525E" w:rsidRDefault="000C525E" w:rsidP="000C525E">
      <w:pPr>
        <w:rPr>
          <w:rFonts w:asciiTheme="majorBidi" w:hAnsiTheme="majorBidi" w:cstheme="majorBidi"/>
          <w:sz w:val="20"/>
          <w:szCs w:val="20"/>
          <w:lang w:val="hr-HR"/>
        </w:rPr>
      </w:pP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Prihodi poslovanja iznose 4.471.150,71 eura (74,18% u odnosu na planirano)</w:t>
      </w:r>
    </w:p>
    <w:p w14:paraId="073C45B1" w14:textId="6218A99C" w:rsidR="000C525E" w:rsidRDefault="000C525E" w:rsidP="000C525E">
      <w:pPr>
        <w:rPr>
          <w:rFonts w:asciiTheme="majorBidi" w:hAnsiTheme="majorBidi" w:cstheme="majorBidi"/>
          <w:sz w:val="20"/>
          <w:szCs w:val="20"/>
          <w:lang w:val="hr-HR"/>
        </w:rPr>
      </w:pP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Prihodi od prodaje nefinancijske imovine iznose 330.561,01 eura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(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>94,45%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727C5D11" w14:textId="77777777" w:rsidR="00917796" w:rsidRPr="000C525E" w:rsidRDefault="00917796" w:rsidP="000C525E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7607C013" w14:textId="0E0C208C" w:rsidR="00917796" w:rsidRPr="00917796" w:rsidRDefault="0091779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917796">
        <w:rPr>
          <w:rFonts w:asciiTheme="majorBidi" w:hAnsiTheme="majorBidi" w:cstheme="majorBidi"/>
          <w:b/>
          <w:bCs/>
          <w:sz w:val="20"/>
          <w:szCs w:val="20"/>
          <w:lang w:val="hr-HR"/>
        </w:rPr>
        <w:t>Općina Erdut u 2024. godini ostvarila je rashode u ukupnom iznosu od 5.514.744,84 eura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>,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odnosno 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>84,62%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planiranih rashoda</w:t>
      </w:r>
      <w:r w:rsidR="000140D2">
        <w:rPr>
          <w:rFonts w:asciiTheme="majorBidi" w:hAnsiTheme="majorBidi" w:cstheme="majorBidi"/>
          <w:sz w:val="20"/>
          <w:szCs w:val="20"/>
          <w:lang w:val="hr-HR"/>
        </w:rPr>
        <w:t>,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 od od čega:</w:t>
      </w:r>
    </w:p>
    <w:p w14:paraId="226081F4" w14:textId="5EBD4DED" w:rsidR="00917796" w:rsidRPr="00917796" w:rsidRDefault="0091779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Rashodi poslovanja  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>iznose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  4.929.158,66 eura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(</w:t>
      </w:r>
      <w:r w:rsidR="00CB30FC" w:rsidRPr="00CB30FC">
        <w:rPr>
          <w:rFonts w:asciiTheme="majorBidi" w:hAnsiTheme="majorBidi" w:cstheme="majorBidi"/>
          <w:sz w:val="20"/>
          <w:szCs w:val="20"/>
          <w:lang w:val="hr-HR"/>
        </w:rPr>
        <w:t>86,99%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32B0FCC4" w14:textId="3AD13EBF" w:rsidR="000C525E" w:rsidRDefault="0091779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 Rashodi za nabavu nefinancijske imovine 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iznose 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>585.586,18 eura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(</w:t>
      </w:r>
      <w:r w:rsidR="00CB30FC" w:rsidRPr="00CB30FC">
        <w:rPr>
          <w:rFonts w:asciiTheme="majorBidi" w:hAnsiTheme="majorBidi" w:cstheme="majorBidi"/>
          <w:sz w:val="20"/>
          <w:szCs w:val="20"/>
          <w:lang w:val="hr-HR"/>
        </w:rPr>
        <w:t>68,82%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62A9C6BC" w14:textId="77777777" w:rsidR="00D84C03" w:rsidRDefault="00D84C03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23ED1171" w14:textId="77777777" w:rsidR="00CB30FC" w:rsidRDefault="00CB30F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3C78DB77" w14:textId="3092B051" w:rsidR="00CB30FC" w:rsidRDefault="00CB30FC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CB30FC">
        <w:rPr>
          <w:rFonts w:asciiTheme="majorBidi" w:hAnsiTheme="majorBidi" w:cstheme="majorBidi"/>
          <w:b/>
          <w:bCs/>
          <w:sz w:val="20"/>
          <w:szCs w:val="20"/>
          <w:lang w:val="hr-HR"/>
        </w:rPr>
        <w:lastRenderedPageBreak/>
        <w:t>RAČUN FINANCIRANJA</w:t>
      </w:r>
    </w:p>
    <w:p w14:paraId="6559D7F4" w14:textId="7F66DDF5" w:rsidR="00CB30FC" w:rsidRDefault="00CB30FC" w:rsidP="00917796">
      <w:pPr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Ukupni Primici od financijske imovine i zaduživanja u 2024. godini bili su </w:t>
      </w:r>
      <w:r w:rsidRPr="00CB30FC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541.630,57 eura, a Izdaci za finacijsku i</w:t>
      </w:r>
      <w:r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movinu i otplatu zajmova</w:t>
      </w:r>
      <w:r w:rsidR="00C95F9C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 xml:space="preserve"> </w:t>
      </w:r>
      <w:r w:rsidR="00C95F9C" w:rsidRPr="00C95F9C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449.752,17</w:t>
      </w:r>
      <w:r w:rsidR="00C95F9C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.</w:t>
      </w:r>
    </w:p>
    <w:p w14:paraId="364C84D5" w14:textId="77777777" w:rsidR="00C95F9C" w:rsidRPr="00C95F9C" w:rsidRDefault="00C95F9C" w:rsidP="00917796">
      <w:pPr>
        <w:rPr>
          <w:rFonts w:asciiTheme="majorBidi" w:hAnsiTheme="majorBidi" w:cstheme="majorBidi"/>
          <w:spacing w:val="-2"/>
          <w:sz w:val="20"/>
          <w:szCs w:val="20"/>
          <w:lang w:val="hr-HR"/>
        </w:rPr>
      </w:pPr>
    </w:p>
    <w:p w14:paraId="379AB37F" w14:textId="61B4809F" w:rsidR="00C95F9C" w:rsidRDefault="00C95F9C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C95F9C">
        <w:rPr>
          <w:rFonts w:asciiTheme="majorBidi" w:hAnsiTheme="majorBidi" w:cstheme="majorBidi"/>
          <w:sz w:val="20"/>
          <w:szCs w:val="20"/>
          <w:lang w:val="hr-HR"/>
        </w:rPr>
        <w:t>Ukupno ostvareni prihodi i primici Općine Erdut u 2024. godini iznose  5.343.342,29 eura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, a ukupni rashodi i izdaci </w:t>
      </w:r>
      <w:r w:rsidRPr="00C95F9C">
        <w:rPr>
          <w:rFonts w:asciiTheme="majorBidi" w:hAnsiTheme="majorBidi" w:cstheme="majorBidi"/>
          <w:sz w:val="20"/>
          <w:szCs w:val="20"/>
          <w:lang w:val="hr-HR"/>
        </w:rPr>
        <w:t>5.964.497,01 eura</w:t>
      </w:r>
      <w:r>
        <w:rPr>
          <w:rFonts w:asciiTheme="majorBidi" w:hAnsiTheme="majorBidi" w:cstheme="majorBidi"/>
          <w:sz w:val="20"/>
          <w:szCs w:val="20"/>
          <w:lang w:val="hr-HR"/>
        </w:rPr>
        <w:t>.</w:t>
      </w:r>
    </w:p>
    <w:p w14:paraId="5FEF8AAA" w14:textId="77777777" w:rsidR="00405DBC" w:rsidRPr="00405DBC" w:rsidRDefault="00405DBC" w:rsidP="00405DBC">
      <w:pPr>
        <w:rPr>
          <w:rFonts w:asciiTheme="majorBidi" w:hAnsiTheme="majorBidi" w:cstheme="majorBidi"/>
          <w:sz w:val="20"/>
          <w:szCs w:val="20"/>
          <w:lang w:val="hr-HR"/>
        </w:rPr>
      </w:pPr>
      <w:r w:rsidRPr="00405DBC">
        <w:rPr>
          <w:rFonts w:asciiTheme="majorBidi" w:hAnsiTheme="majorBidi" w:cstheme="majorBidi"/>
          <w:sz w:val="20"/>
          <w:szCs w:val="20"/>
          <w:lang w:val="hr-HR"/>
        </w:rPr>
        <w:t>Općina Erdut i njeni proračunski  korisnivi na svojim računima i u blagajni imali su 31.12.2024.</w:t>
      </w:r>
    </w:p>
    <w:p w14:paraId="31A0CDB1" w14:textId="03A791C6" w:rsidR="00C95F9C" w:rsidRDefault="00405DBC" w:rsidP="00405DBC">
      <w:pPr>
        <w:rPr>
          <w:rFonts w:asciiTheme="majorBidi" w:hAnsiTheme="majorBidi" w:cstheme="majorBidi"/>
          <w:sz w:val="20"/>
          <w:szCs w:val="20"/>
          <w:lang w:val="hr-HR"/>
        </w:rPr>
      </w:pPr>
      <w:r w:rsidRPr="00405DBC">
        <w:rPr>
          <w:rFonts w:asciiTheme="majorBidi" w:hAnsiTheme="majorBidi" w:cstheme="majorBidi"/>
          <w:sz w:val="20"/>
          <w:szCs w:val="20"/>
          <w:lang w:val="hr-HR"/>
        </w:rPr>
        <w:t>315.418,24 eura</w:t>
      </w:r>
    </w:p>
    <w:p w14:paraId="72738929" w14:textId="681D4106" w:rsidR="00C95F9C" w:rsidRDefault="00C95F9C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C95F9C">
        <w:rPr>
          <w:rFonts w:asciiTheme="majorBidi" w:hAnsiTheme="majorBidi" w:cstheme="majorBidi"/>
          <w:sz w:val="20"/>
          <w:szCs w:val="20"/>
          <w:lang w:val="hr-HR"/>
        </w:rPr>
        <w:t>OPĆINA ERDUT OSTVARILA JE MANJAK PRIHODA I PRIMITAKA U ODNSU NA RASHODE I IZDATKE U 2024. GODINI U IZNOSU OD 621.154,72 EURA</w:t>
      </w:r>
      <w:r w:rsidR="00405DBC">
        <w:rPr>
          <w:rFonts w:asciiTheme="majorBidi" w:hAnsiTheme="majorBidi" w:cstheme="majorBidi"/>
          <w:sz w:val="20"/>
          <w:szCs w:val="20"/>
          <w:lang w:val="hr-HR"/>
        </w:rPr>
        <w:t>.</w:t>
      </w:r>
    </w:p>
    <w:p w14:paraId="7C173D45" w14:textId="77777777" w:rsid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203128C7" w14:textId="3CBF2D5C" w:rsidR="000502D9" w:rsidRDefault="000502D9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bookmarkStart w:id="0" w:name="_Hlk192057590"/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STRUKTURA </w:t>
      </w:r>
      <w:r w:rsidRPr="000502D9">
        <w:rPr>
          <w:rFonts w:asciiTheme="majorBidi" w:hAnsiTheme="majorBidi" w:cstheme="majorBidi"/>
          <w:b/>
          <w:bCs/>
          <w:sz w:val="20"/>
          <w:szCs w:val="20"/>
          <w:lang w:val="hr-HR"/>
        </w:rPr>
        <w:t>PRIHOD</w:t>
      </w:r>
      <w:r w:rsidR="00310B38">
        <w:rPr>
          <w:rFonts w:asciiTheme="majorBidi" w:hAnsiTheme="majorBidi" w:cstheme="majorBidi"/>
          <w:b/>
          <w:bCs/>
          <w:sz w:val="20"/>
          <w:szCs w:val="20"/>
          <w:lang w:val="hr-HR"/>
        </w:rPr>
        <w:t>A</w:t>
      </w:r>
      <w:r w:rsidRPr="000502D9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PREMA EKONO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MS</w:t>
      </w:r>
      <w:r w:rsidRPr="000502D9">
        <w:rPr>
          <w:rFonts w:asciiTheme="majorBidi" w:hAnsiTheme="majorBidi" w:cstheme="majorBidi"/>
          <w:b/>
          <w:bCs/>
          <w:sz w:val="20"/>
          <w:szCs w:val="20"/>
          <w:lang w:val="hr-HR"/>
        </w:rPr>
        <w:t>KOJ KLASIFIKACIJI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:</w:t>
      </w:r>
    </w:p>
    <w:bookmarkEnd w:id="0"/>
    <w:p w14:paraId="4152E55C" w14:textId="00BE4C19" w:rsidR="000502D9" w:rsidRP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0502D9">
        <w:rPr>
          <w:rFonts w:asciiTheme="majorBidi" w:hAnsiTheme="majorBidi" w:cstheme="majorBidi"/>
          <w:sz w:val="20"/>
          <w:szCs w:val="20"/>
          <w:lang w:val="hr-HR"/>
        </w:rPr>
        <w:t xml:space="preserve">61 Prihodi od poreza </w:t>
      </w:r>
      <w:r w:rsidRPr="000502D9">
        <w:rPr>
          <w:rFonts w:asciiTheme="majorBidi" w:hAnsiTheme="majorBidi" w:cstheme="majorBidi"/>
          <w:sz w:val="20"/>
          <w:szCs w:val="20"/>
          <w:lang w:val="hr-HR"/>
        </w:rPr>
        <w:t>1.329.262,79</w:t>
      </w:r>
    </w:p>
    <w:p w14:paraId="2895F53C" w14:textId="795B4E02" w:rsid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0502D9">
        <w:rPr>
          <w:rFonts w:asciiTheme="majorBidi" w:hAnsiTheme="majorBidi" w:cstheme="majorBidi"/>
          <w:sz w:val="20"/>
          <w:szCs w:val="20"/>
          <w:lang w:val="hr-HR"/>
        </w:rPr>
        <w:t xml:space="preserve">63 </w:t>
      </w:r>
      <w:r w:rsidRPr="000502D9">
        <w:rPr>
          <w:rFonts w:asciiTheme="majorBidi" w:hAnsiTheme="majorBidi" w:cstheme="majorBidi"/>
          <w:sz w:val="20"/>
          <w:szCs w:val="20"/>
          <w:lang w:val="hr-HR"/>
        </w:rPr>
        <w:t>Pomoći iz inozemstva i od subjekata unutar općeg proračuna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Pr="000502D9">
        <w:rPr>
          <w:rFonts w:asciiTheme="majorBidi" w:hAnsiTheme="majorBidi" w:cstheme="majorBidi"/>
          <w:sz w:val="20"/>
          <w:szCs w:val="20"/>
          <w:lang w:val="hr-HR"/>
        </w:rPr>
        <w:t>2.625.966,36</w:t>
      </w:r>
    </w:p>
    <w:p w14:paraId="4BB2F4DC" w14:textId="0FBA124B" w:rsid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64 Prihodi od imovine </w:t>
      </w:r>
      <w:r w:rsidRPr="000502D9">
        <w:rPr>
          <w:rFonts w:asciiTheme="majorBidi" w:hAnsiTheme="majorBidi" w:cstheme="majorBidi"/>
          <w:sz w:val="20"/>
          <w:szCs w:val="20"/>
          <w:lang w:val="hr-HR"/>
        </w:rPr>
        <w:t>293.827,79</w:t>
      </w:r>
    </w:p>
    <w:p w14:paraId="006D2E57" w14:textId="7C8A2265" w:rsidR="000502D9" w:rsidRDefault="000502D9" w:rsidP="000502D9">
      <w:pPr>
        <w:rPr>
          <w:rFonts w:asciiTheme="majorBidi" w:hAnsiTheme="majorBidi" w:cstheme="majorBidi"/>
          <w:bCs/>
          <w:sz w:val="20"/>
          <w:szCs w:val="20"/>
          <w:lang w:val="bs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65 </w:t>
      </w:r>
      <w:r w:rsidRPr="000502D9">
        <w:rPr>
          <w:rFonts w:asciiTheme="majorBidi" w:hAnsiTheme="majorBidi" w:cstheme="majorBidi"/>
          <w:bCs/>
          <w:sz w:val="20"/>
          <w:szCs w:val="20"/>
          <w:lang w:val="bs"/>
        </w:rPr>
        <w:t>Prihodi od upravnih i admin</w:t>
      </w:r>
      <w:r>
        <w:rPr>
          <w:rFonts w:asciiTheme="majorBidi" w:hAnsiTheme="majorBidi" w:cstheme="majorBidi"/>
          <w:bCs/>
          <w:sz w:val="20"/>
          <w:szCs w:val="20"/>
          <w:lang w:val="bs"/>
        </w:rPr>
        <w:t>.</w:t>
      </w:r>
      <w:r w:rsidRPr="000502D9">
        <w:rPr>
          <w:rFonts w:asciiTheme="majorBidi" w:hAnsiTheme="majorBidi" w:cstheme="majorBidi"/>
          <w:bCs/>
          <w:sz w:val="20"/>
          <w:szCs w:val="20"/>
          <w:lang w:val="bs"/>
        </w:rPr>
        <w:t xml:space="preserve"> pristojbi, pristojbi po posebnim propisima i naknada</w:t>
      </w:r>
      <w:r>
        <w:rPr>
          <w:rFonts w:asciiTheme="majorBidi" w:hAnsiTheme="majorBidi" w:cstheme="majorBidi"/>
          <w:bCs/>
          <w:sz w:val="20"/>
          <w:szCs w:val="20"/>
          <w:lang w:val="bs"/>
        </w:rPr>
        <w:t xml:space="preserve"> </w:t>
      </w:r>
      <w:r w:rsidRPr="000502D9">
        <w:rPr>
          <w:rFonts w:asciiTheme="majorBidi" w:hAnsiTheme="majorBidi" w:cstheme="majorBidi"/>
          <w:bCs/>
          <w:sz w:val="20"/>
          <w:szCs w:val="20"/>
          <w:lang w:val="bs"/>
        </w:rPr>
        <w:t>222.093,77</w:t>
      </w:r>
    </w:p>
    <w:p w14:paraId="102778DD" w14:textId="7A8DB316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71 </w:t>
      </w:r>
      <w:r w:rsidRPr="00310B38">
        <w:rPr>
          <w:rFonts w:asciiTheme="majorBidi" w:hAnsiTheme="majorBidi" w:cstheme="majorBidi"/>
          <w:sz w:val="20"/>
          <w:szCs w:val="20"/>
          <w:lang w:val="hr-HR"/>
        </w:rPr>
        <w:t>Prihodi od prodaje neproizvedene dugotrajne imovine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Pr="00310B38">
        <w:rPr>
          <w:rFonts w:asciiTheme="majorBidi" w:hAnsiTheme="majorBidi" w:cstheme="majorBidi"/>
          <w:sz w:val="20"/>
          <w:szCs w:val="20"/>
          <w:lang w:val="hr-HR"/>
        </w:rPr>
        <w:t>330.561,01</w:t>
      </w:r>
    </w:p>
    <w:p w14:paraId="51146E16" w14:textId="77777777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4207C4EF" w14:textId="41E33BC2" w:rsidR="00310B38" w:rsidRPr="00310B38" w:rsidRDefault="00310B38" w:rsidP="00310B38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310B38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STRUKTURA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RASHODA </w:t>
      </w:r>
      <w:r w:rsidRPr="00310B38">
        <w:rPr>
          <w:rFonts w:asciiTheme="majorBidi" w:hAnsiTheme="majorBidi" w:cstheme="majorBidi"/>
          <w:b/>
          <w:bCs/>
          <w:sz w:val="20"/>
          <w:szCs w:val="20"/>
          <w:lang w:val="hr-HR"/>
        </w:rPr>
        <w:t>PREMA EKONOMSKOJ KLASIFIKACIJI:</w:t>
      </w:r>
    </w:p>
    <w:p w14:paraId="27F07339" w14:textId="36A4D654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31 Rashodi za zaposlene </w:t>
      </w:r>
      <w:r w:rsidRPr="00310B38">
        <w:rPr>
          <w:rFonts w:asciiTheme="majorBidi" w:hAnsiTheme="majorBidi" w:cstheme="majorBidi"/>
          <w:sz w:val="20"/>
          <w:szCs w:val="20"/>
          <w:lang w:val="hr-HR"/>
        </w:rPr>
        <w:t>646.429,86</w:t>
      </w:r>
    </w:p>
    <w:p w14:paraId="7E340149" w14:textId="5E8D5454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32 Materijalni rashodi </w:t>
      </w:r>
      <w:r w:rsidR="00397D35" w:rsidRPr="00397D35">
        <w:rPr>
          <w:rFonts w:asciiTheme="majorBidi" w:hAnsiTheme="majorBidi" w:cstheme="majorBidi"/>
          <w:sz w:val="20"/>
          <w:szCs w:val="20"/>
          <w:lang w:val="hr-HR"/>
        </w:rPr>
        <w:t>3.006.055,58</w:t>
      </w:r>
    </w:p>
    <w:p w14:paraId="7E4B86AE" w14:textId="1CAD2A77" w:rsidR="00397D35" w:rsidRDefault="001E3B26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34 Financijski rashodi </w:t>
      </w:r>
      <w:r w:rsidRPr="001E3B26">
        <w:rPr>
          <w:rFonts w:asciiTheme="majorBidi" w:hAnsiTheme="majorBidi" w:cstheme="majorBidi"/>
          <w:sz w:val="20"/>
          <w:szCs w:val="20"/>
          <w:lang w:val="hr-HR"/>
        </w:rPr>
        <w:t>112.548,19</w:t>
      </w:r>
    </w:p>
    <w:p w14:paraId="31305EDD" w14:textId="76754595" w:rsidR="001E3B26" w:rsidRDefault="001E3B26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37 </w:t>
      </w:r>
      <w:r w:rsidRPr="001E3B26">
        <w:rPr>
          <w:rFonts w:asciiTheme="majorBidi" w:hAnsiTheme="majorBidi" w:cstheme="majorBidi"/>
          <w:sz w:val="20"/>
          <w:szCs w:val="20"/>
          <w:lang w:val="hr-HR"/>
        </w:rPr>
        <w:t>Naknade građanima i kućanstvima na temelju osiguranja i druge naknade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Pr="001E3B26">
        <w:rPr>
          <w:rFonts w:asciiTheme="majorBidi" w:hAnsiTheme="majorBidi" w:cstheme="majorBidi"/>
          <w:sz w:val="20"/>
          <w:szCs w:val="20"/>
          <w:lang w:val="hr-HR"/>
        </w:rPr>
        <w:t>509.951,93</w:t>
      </w:r>
    </w:p>
    <w:p w14:paraId="429CDB56" w14:textId="62FB33F6" w:rsidR="00B701FD" w:rsidRDefault="00B701FD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38 Ostali rashodi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654.173,10</w:t>
      </w:r>
    </w:p>
    <w:p w14:paraId="1B660CEC" w14:textId="4C7AF51E" w:rsidR="00B701FD" w:rsidRDefault="00B701FD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41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Rashodi za nabavu neproizvedene dugotrajne imovine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4.000,00</w:t>
      </w:r>
    </w:p>
    <w:p w14:paraId="24C8B89D" w14:textId="0FD28FC0" w:rsidR="00B701FD" w:rsidRDefault="00B701FD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42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Rashodi za nabavu proizvedene dugotrajne imovine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82.400,32</w:t>
      </w:r>
    </w:p>
    <w:p w14:paraId="3271D9B3" w14:textId="595DD704" w:rsidR="00B701FD" w:rsidRDefault="00B701FD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45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Rashodi za dodatna ulaganja na nefinancijskoj imovini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499.185,86</w:t>
      </w:r>
    </w:p>
    <w:p w14:paraId="74337D29" w14:textId="77777777" w:rsidR="001D6091" w:rsidRDefault="001D6091" w:rsidP="000502D9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</w:p>
    <w:p w14:paraId="4A059497" w14:textId="14AED6D6" w:rsidR="001D6091" w:rsidRDefault="001D6091" w:rsidP="000502D9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STRUKTURA PRIHODA PREMA IZVORIMA FINANCIRANJA</w:t>
      </w:r>
    </w:p>
    <w:p w14:paraId="1A95D01F" w14:textId="0395AEE6" w:rsidR="001D6091" w:rsidRPr="001D6091" w:rsidRDefault="001D6091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 w:rsidRPr="001D6091">
        <w:rPr>
          <w:rFonts w:asciiTheme="majorBidi" w:hAnsiTheme="majorBidi" w:cstheme="majorBidi"/>
          <w:sz w:val="20"/>
          <w:szCs w:val="20"/>
          <w:lang w:val="hr-HR"/>
        </w:rPr>
        <w:t xml:space="preserve">31Vlastiti prihodi </w:t>
      </w:r>
      <w:r w:rsidRPr="001D6091">
        <w:rPr>
          <w:rFonts w:asciiTheme="majorBidi" w:hAnsiTheme="majorBidi" w:cstheme="majorBidi"/>
          <w:sz w:val="20"/>
          <w:szCs w:val="20"/>
          <w:lang w:val="hr-HR"/>
        </w:rPr>
        <w:t>2.496.608,95</w:t>
      </w:r>
    </w:p>
    <w:p w14:paraId="0187770B" w14:textId="3CF641C4" w:rsidR="000502D9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41 Komunalna djelatnost </w:t>
      </w:r>
      <w:r w:rsidRPr="000D4927">
        <w:rPr>
          <w:rFonts w:asciiTheme="majorBidi" w:hAnsiTheme="majorBidi" w:cstheme="majorBidi"/>
          <w:sz w:val="20"/>
          <w:szCs w:val="20"/>
          <w:lang w:val="hr-HR"/>
        </w:rPr>
        <w:t>140.013,18</w:t>
      </w:r>
    </w:p>
    <w:p w14:paraId="683CB526" w14:textId="768FCF8B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42 Ostali prihodi po posebnim propisima  </w:t>
      </w:r>
      <w:r w:rsidRPr="000D4927">
        <w:rPr>
          <w:rFonts w:asciiTheme="majorBidi" w:hAnsiTheme="majorBidi" w:cstheme="majorBidi"/>
          <w:sz w:val="20"/>
          <w:szCs w:val="20"/>
          <w:lang w:val="hr-HR"/>
        </w:rPr>
        <w:t>327.341,56</w:t>
      </w:r>
    </w:p>
    <w:p w14:paraId="2CAF51EB" w14:textId="234A9E3D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52 Pomoći iz proračuna </w:t>
      </w:r>
      <w:r w:rsidRPr="000D4927">
        <w:rPr>
          <w:rFonts w:asciiTheme="majorBidi" w:hAnsiTheme="majorBidi" w:cstheme="majorBidi"/>
          <w:sz w:val="20"/>
          <w:szCs w:val="20"/>
          <w:lang w:val="hr-HR"/>
        </w:rPr>
        <w:t>1.494.899,19</w:t>
      </w:r>
    </w:p>
    <w:p w14:paraId="5EA4C31A" w14:textId="7B812F77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lastRenderedPageBreak/>
        <w:t xml:space="preserve">53 </w:t>
      </w:r>
      <w:bookmarkStart w:id="1" w:name="_Hlk192063663"/>
      <w:r>
        <w:rPr>
          <w:rFonts w:asciiTheme="majorBidi" w:hAnsiTheme="majorBidi" w:cstheme="majorBidi"/>
          <w:sz w:val="20"/>
          <w:szCs w:val="20"/>
          <w:lang w:val="hr-HR"/>
        </w:rPr>
        <w:t xml:space="preserve">Pomoći izvanproračunskih korisnika </w:t>
      </w:r>
      <w:bookmarkEnd w:id="1"/>
      <w:r w:rsidRPr="000D4927">
        <w:rPr>
          <w:rFonts w:asciiTheme="majorBidi" w:hAnsiTheme="majorBidi" w:cstheme="majorBidi"/>
          <w:sz w:val="20"/>
          <w:szCs w:val="20"/>
          <w:lang w:val="hr-HR"/>
        </w:rPr>
        <w:t>12.287,83</w:t>
      </w:r>
    </w:p>
    <w:p w14:paraId="44DF715B" w14:textId="7B9C94B4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72 </w:t>
      </w:r>
      <w:r w:rsidRPr="000D4927">
        <w:rPr>
          <w:rFonts w:asciiTheme="majorBidi" w:hAnsiTheme="majorBidi" w:cstheme="majorBidi"/>
          <w:sz w:val="20"/>
          <w:szCs w:val="20"/>
          <w:lang w:val="hr-HR"/>
        </w:rPr>
        <w:t>Prihodi od prodaje nefin. imovine 330.561,01</w:t>
      </w:r>
    </w:p>
    <w:p w14:paraId="4F6682B6" w14:textId="77777777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734A615A" w14:textId="77777777" w:rsidR="000D4927" w:rsidRPr="000502D9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07B45DE5" w14:textId="2D090265" w:rsidR="00405DBC" w:rsidRDefault="000D4927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0D4927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STRUKTURA </w:t>
      </w:r>
      <w:r w:rsidRPr="000D4927">
        <w:rPr>
          <w:rFonts w:asciiTheme="majorBidi" w:hAnsiTheme="majorBidi" w:cstheme="majorBidi"/>
          <w:b/>
          <w:bCs/>
          <w:sz w:val="20"/>
          <w:szCs w:val="20"/>
          <w:lang w:val="hr-HR"/>
        </w:rPr>
        <w:t>RASHODA</w:t>
      </w:r>
      <w:r w:rsidRPr="000D4927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PREMA IZVORIMA FINANCIRANJA</w:t>
      </w:r>
    </w:p>
    <w:p w14:paraId="18B72588" w14:textId="1D414F3E" w:rsidR="001B4548" w:rsidRDefault="001B4548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31 Vlastiti prihodi </w:t>
      </w:r>
      <w:r w:rsidRPr="001B4548">
        <w:rPr>
          <w:rFonts w:asciiTheme="majorBidi" w:hAnsiTheme="majorBidi" w:cstheme="majorBidi"/>
          <w:sz w:val="20"/>
          <w:szCs w:val="20"/>
          <w:lang w:val="hr-HR"/>
        </w:rPr>
        <w:t>3.020.941,27</w:t>
      </w:r>
    </w:p>
    <w:p w14:paraId="14C3CC8E" w14:textId="3605E278" w:rsidR="00203A76" w:rsidRDefault="00203A7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41 Komunalna djelatnost </w:t>
      </w:r>
      <w:r w:rsidRPr="00203A76">
        <w:rPr>
          <w:rFonts w:asciiTheme="majorBidi" w:hAnsiTheme="majorBidi" w:cstheme="majorBidi"/>
          <w:sz w:val="20"/>
          <w:szCs w:val="20"/>
          <w:lang w:val="hr-HR"/>
        </w:rPr>
        <w:t>171.096,66</w:t>
      </w:r>
    </w:p>
    <w:p w14:paraId="672860DC" w14:textId="1049C1FB" w:rsidR="00203A76" w:rsidRDefault="00203A7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42 </w:t>
      </w:r>
      <w:r w:rsidRPr="00203A76">
        <w:rPr>
          <w:rFonts w:asciiTheme="majorBidi" w:hAnsiTheme="majorBidi" w:cstheme="majorBidi"/>
          <w:sz w:val="20"/>
          <w:szCs w:val="20"/>
          <w:lang w:val="hr-HR"/>
        </w:rPr>
        <w:t>Ostali prihodi po posebnim propisima  665.082,17</w:t>
      </w:r>
    </w:p>
    <w:p w14:paraId="3527A812" w14:textId="5CC6ED5B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52 Pomoći iz proračuna </w:t>
      </w:r>
      <w:r w:rsidRPr="009A7D34">
        <w:rPr>
          <w:rFonts w:asciiTheme="majorBidi" w:hAnsiTheme="majorBidi" w:cstheme="majorBidi"/>
          <w:sz w:val="20"/>
          <w:szCs w:val="20"/>
          <w:lang w:val="hr-HR"/>
        </w:rPr>
        <w:t>1.443.810,61</w:t>
      </w:r>
    </w:p>
    <w:p w14:paraId="6C2E3567" w14:textId="77F8D458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53 </w:t>
      </w:r>
      <w:r w:rsidRPr="009A7D34">
        <w:rPr>
          <w:rFonts w:asciiTheme="majorBidi" w:hAnsiTheme="majorBidi" w:cstheme="majorBidi"/>
          <w:sz w:val="20"/>
          <w:szCs w:val="20"/>
          <w:lang w:val="hr-HR"/>
        </w:rPr>
        <w:t>Pomoći izvanproračunskih korisnika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11.580,00</w:t>
      </w:r>
    </w:p>
    <w:p w14:paraId="684EBC87" w14:textId="4A35544E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9A7D34">
        <w:rPr>
          <w:rFonts w:asciiTheme="majorBidi" w:hAnsiTheme="majorBidi" w:cstheme="majorBidi"/>
          <w:sz w:val="20"/>
          <w:szCs w:val="20"/>
          <w:lang w:val="hr-HR"/>
        </w:rPr>
        <w:t xml:space="preserve">72 Prihodi od prodaje nefin. </w:t>
      </w:r>
      <w:r>
        <w:rPr>
          <w:rFonts w:asciiTheme="majorBidi" w:hAnsiTheme="majorBidi" w:cstheme="majorBidi"/>
          <w:sz w:val="20"/>
          <w:szCs w:val="20"/>
          <w:lang w:val="hr-HR"/>
        </w:rPr>
        <w:t>i</w:t>
      </w:r>
      <w:r w:rsidRPr="009A7D34">
        <w:rPr>
          <w:rFonts w:asciiTheme="majorBidi" w:hAnsiTheme="majorBidi" w:cstheme="majorBidi"/>
          <w:sz w:val="20"/>
          <w:szCs w:val="20"/>
          <w:lang w:val="hr-HR"/>
        </w:rPr>
        <w:t>movine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Pr="009A7D34">
        <w:rPr>
          <w:rFonts w:asciiTheme="majorBidi" w:hAnsiTheme="majorBidi" w:cstheme="majorBidi"/>
          <w:sz w:val="20"/>
          <w:szCs w:val="20"/>
          <w:lang w:val="hr-HR"/>
        </w:rPr>
        <w:t>202.234,13</w:t>
      </w:r>
    </w:p>
    <w:p w14:paraId="65822FD9" w14:textId="77777777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18659AD0" w14:textId="6AC1AECE" w:rsidR="009A7D34" w:rsidRDefault="004B3D36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B3D36">
        <w:rPr>
          <w:rFonts w:asciiTheme="majorBidi" w:hAnsiTheme="majorBidi" w:cstheme="majorBidi"/>
          <w:b/>
          <w:bCs/>
          <w:sz w:val="20"/>
          <w:szCs w:val="20"/>
          <w:lang w:val="hr-HR"/>
        </w:rPr>
        <w:t>STRUKTURA RASHODA PREMA FUNKCIJSKOJ KLASIFIKACIJI</w:t>
      </w:r>
    </w:p>
    <w:p w14:paraId="361879E6" w14:textId="3CA56B2A" w:rsidR="004B3D36" w:rsidRDefault="004B3D3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01 Opće javne usluge </w:t>
      </w:r>
      <w:r w:rsidRPr="004B3D36">
        <w:rPr>
          <w:rFonts w:asciiTheme="majorBidi" w:hAnsiTheme="majorBidi" w:cstheme="majorBidi"/>
          <w:sz w:val="20"/>
          <w:szCs w:val="20"/>
          <w:lang w:val="hr-HR"/>
        </w:rPr>
        <w:t>3.208.622,67</w:t>
      </w:r>
    </w:p>
    <w:p w14:paraId="5CC7802E" w14:textId="7426347F" w:rsidR="004B3D36" w:rsidRDefault="004B3D3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>03 Javni red i sigurnost 66.500,00</w:t>
      </w:r>
    </w:p>
    <w:p w14:paraId="68DF7C52" w14:textId="0D50FC08" w:rsidR="004B3D36" w:rsidRDefault="004B3D3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04 Ekonomski poslovi </w:t>
      </w:r>
      <w:r w:rsidRPr="004B3D36">
        <w:rPr>
          <w:rFonts w:asciiTheme="majorBidi" w:hAnsiTheme="majorBidi" w:cstheme="majorBidi"/>
          <w:sz w:val="20"/>
          <w:szCs w:val="20"/>
          <w:lang w:val="hr-HR"/>
        </w:rPr>
        <w:t>827.838,81</w:t>
      </w:r>
    </w:p>
    <w:p w14:paraId="42A02341" w14:textId="6A1CDC95" w:rsidR="004B3D36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05 Zaštita okoliša  </w:t>
      </w:r>
      <w:r w:rsidRPr="00AA4820">
        <w:rPr>
          <w:rFonts w:asciiTheme="majorBidi" w:hAnsiTheme="majorBidi" w:cstheme="majorBidi"/>
          <w:sz w:val="20"/>
          <w:szCs w:val="20"/>
          <w:lang w:val="hr-HR"/>
        </w:rPr>
        <w:t>299.740,67</w:t>
      </w:r>
    </w:p>
    <w:p w14:paraId="7393A710" w14:textId="7BAE3F10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08 Rekreacija, kultura i religija </w:t>
      </w:r>
      <w:r w:rsidRPr="00AA4820">
        <w:rPr>
          <w:rFonts w:asciiTheme="majorBidi" w:hAnsiTheme="majorBidi" w:cstheme="majorBidi"/>
          <w:sz w:val="20"/>
          <w:szCs w:val="20"/>
          <w:lang w:val="hr-HR"/>
        </w:rPr>
        <w:t>348.927,10</w:t>
      </w:r>
    </w:p>
    <w:p w14:paraId="68474FEA" w14:textId="3FF80E2E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09 Obrazovanje </w:t>
      </w:r>
      <w:r w:rsidRPr="00AA4820">
        <w:rPr>
          <w:rFonts w:asciiTheme="majorBidi" w:hAnsiTheme="majorBidi" w:cstheme="majorBidi"/>
          <w:sz w:val="20"/>
          <w:szCs w:val="20"/>
          <w:lang w:val="hr-HR"/>
        </w:rPr>
        <w:t>119.990,51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</w:p>
    <w:p w14:paraId="2BBBE122" w14:textId="5501EFC4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10 Socijalna zaštita </w:t>
      </w:r>
      <w:r w:rsidRPr="00AA4820">
        <w:rPr>
          <w:rFonts w:asciiTheme="majorBidi" w:hAnsiTheme="majorBidi" w:cstheme="majorBidi"/>
          <w:sz w:val="20"/>
          <w:szCs w:val="20"/>
          <w:lang w:val="hr-HR"/>
        </w:rPr>
        <w:t>643.125,08</w:t>
      </w:r>
    </w:p>
    <w:p w14:paraId="11CED234" w14:textId="77777777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72147EDF" w14:textId="5D47C3C9" w:rsidR="00AA4820" w:rsidRDefault="00AA4820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AA4820">
        <w:rPr>
          <w:rFonts w:asciiTheme="majorBidi" w:hAnsiTheme="majorBidi" w:cstheme="majorBidi"/>
          <w:b/>
          <w:bCs/>
          <w:sz w:val="20"/>
          <w:szCs w:val="20"/>
          <w:lang w:val="hr-HR"/>
        </w:rPr>
        <w:t>RAČUN FINANCIRANJA PREMA EKONOMSKOJ KLASIFIKACIJI</w:t>
      </w:r>
    </w:p>
    <w:p w14:paraId="5A45666F" w14:textId="0D9EFBE1" w:rsidR="00AA4820" w:rsidRDefault="00E55CE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E55CE7">
        <w:rPr>
          <w:rFonts w:asciiTheme="majorBidi" w:hAnsiTheme="majorBidi" w:cstheme="majorBidi"/>
          <w:sz w:val="20"/>
          <w:szCs w:val="20"/>
          <w:lang w:val="hr-HR"/>
        </w:rPr>
        <w:t xml:space="preserve">Ukupni izdaci za financijsku imovinu i otplate zajmova u 2024. godini bili su </w:t>
      </w:r>
      <w:r w:rsidRPr="00E55CE7">
        <w:rPr>
          <w:rFonts w:asciiTheme="majorBidi" w:hAnsiTheme="majorBidi" w:cstheme="majorBidi"/>
          <w:sz w:val="20"/>
          <w:szCs w:val="20"/>
          <w:lang w:val="hr-HR"/>
        </w:rPr>
        <w:t>449.752,17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 eura</w:t>
      </w:r>
      <w:r w:rsidRPr="00E55CE7">
        <w:rPr>
          <w:rFonts w:asciiTheme="majorBidi" w:hAnsiTheme="majorBidi" w:cstheme="majorBidi"/>
          <w:sz w:val="20"/>
          <w:szCs w:val="20"/>
          <w:lang w:val="hr-HR"/>
        </w:rPr>
        <w:t>, odnosno 97,77%  u odnosu na planirano</w:t>
      </w:r>
      <w:r w:rsidR="007C49D7">
        <w:rPr>
          <w:rFonts w:asciiTheme="majorBidi" w:hAnsiTheme="majorBidi" w:cstheme="majorBidi"/>
          <w:sz w:val="20"/>
          <w:szCs w:val="20"/>
          <w:lang w:val="hr-HR"/>
        </w:rPr>
        <w:t xml:space="preserve"> i odnose se na</w:t>
      </w:r>
      <w:r w:rsidR="007C49D7" w:rsidRPr="007C49D7">
        <w:rPr>
          <w:lang w:val="hr-HR"/>
        </w:rPr>
        <w:t xml:space="preserve"> </w:t>
      </w:r>
      <w:r w:rsidR="007C49D7">
        <w:rPr>
          <w:rFonts w:asciiTheme="majorBidi" w:hAnsiTheme="majorBidi" w:cstheme="majorBidi"/>
          <w:sz w:val="20"/>
          <w:szCs w:val="20"/>
          <w:lang w:val="hr-HR"/>
        </w:rPr>
        <w:t>o</w:t>
      </w:r>
      <w:r w:rsidR="007C49D7" w:rsidRPr="007C49D7">
        <w:rPr>
          <w:rFonts w:asciiTheme="majorBidi" w:hAnsiTheme="majorBidi" w:cstheme="majorBidi"/>
          <w:sz w:val="20"/>
          <w:szCs w:val="20"/>
          <w:lang w:val="hr-HR"/>
        </w:rPr>
        <w:t>tplat</w:t>
      </w:r>
      <w:r w:rsidR="007C49D7">
        <w:rPr>
          <w:rFonts w:asciiTheme="majorBidi" w:hAnsiTheme="majorBidi" w:cstheme="majorBidi"/>
          <w:sz w:val="20"/>
          <w:szCs w:val="20"/>
          <w:lang w:val="hr-HR"/>
        </w:rPr>
        <w:t>u</w:t>
      </w:r>
      <w:r w:rsidR="007C49D7" w:rsidRPr="007C49D7">
        <w:rPr>
          <w:rFonts w:asciiTheme="majorBidi" w:hAnsiTheme="majorBidi" w:cstheme="majorBidi"/>
          <w:sz w:val="20"/>
          <w:szCs w:val="20"/>
          <w:lang w:val="hr-HR"/>
        </w:rPr>
        <w:t xml:space="preserve"> glavnice primljenih kredita i zajmova od kreditnih i ostalih financijskih institucija izvan javnog sektora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, a ukupni primici od nefinancijske imovine i zaduživanja odnose se na p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>rimljen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e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 xml:space="preserve"> kredit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e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 xml:space="preserve"> i zajmov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e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 xml:space="preserve"> od kreditnih i ostalih financijskih institucija izvan javnog sektora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 i iznosili su 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>541.630,57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 eura, odnosno 90,27% u odnosu na planirano.</w:t>
      </w:r>
    </w:p>
    <w:p w14:paraId="48CE6192" w14:textId="77777777" w:rsidR="00EC11D2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051AC3E6" w14:textId="64AA8D36" w:rsidR="00EC11D2" w:rsidRDefault="00EC11D2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EC11D2">
        <w:rPr>
          <w:rFonts w:asciiTheme="majorBidi" w:hAnsiTheme="majorBidi" w:cstheme="majorBidi"/>
          <w:b/>
          <w:bCs/>
          <w:sz w:val="20"/>
          <w:szCs w:val="20"/>
          <w:lang w:val="hr-HR"/>
        </w:rPr>
        <w:t>ORGANIZACIJSKA KLASIFIKACIJA</w:t>
      </w:r>
    </w:p>
    <w:p w14:paraId="36E8C080" w14:textId="78D0B165" w:rsidR="00EC11D2" w:rsidRPr="00B4147C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Prema organizacijskoj klasifikaciji ukupni rashodi raspoređeni su na slijedeći način:</w:t>
      </w:r>
    </w:p>
    <w:p w14:paraId="2026687E" w14:textId="02545DE7" w:rsidR="00EC11D2" w:rsidRPr="00B4147C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 xml:space="preserve">OPĆINA ERDUT </w:t>
      </w:r>
      <w:r w:rsidRPr="00B4147C">
        <w:rPr>
          <w:rFonts w:asciiTheme="majorBidi" w:hAnsiTheme="majorBidi" w:cstheme="majorBidi"/>
          <w:sz w:val="20"/>
          <w:szCs w:val="20"/>
          <w:lang w:val="hr-HR"/>
        </w:rPr>
        <w:t>5.866.997,01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 xml:space="preserve"> eura (85,28% u odnosu na planirano)</w:t>
      </w:r>
    </w:p>
    <w:p w14:paraId="6C311DF6" w14:textId="15A7ABAA" w:rsidR="00EC11D2" w:rsidRPr="00B4147C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NARODNA KNJIŽNICA DALJ 52.</w:t>
      </w:r>
      <w:r w:rsidR="00B4147C" w:rsidRPr="00B4147C">
        <w:rPr>
          <w:rFonts w:asciiTheme="majorBidi" w:hAnsiTheme="majorBidi" w:cstheme="majorBidi"/>
          <w:sz w:val="20"/>
          <w:szCs w:val="20"/>
          <w:lang w:val="hr-HR"/>
        </w:rPr>
        <w:t>500,00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 xml:space="preserve"> eura</w:t>
      </w:r>
      <w:r w:rsidR="00B4147C" w:rsidRPr="00B4147C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>(100% u odnosu na planirano)</w:t>
      </w:r>
    </w:p>
    <w:p w14:paraId="17815063" w14:textId="4BEDCD16" w:rsidR="00B4147C" w:rsidRPr="00EC11D2" w:rsidRDefault="00B4147C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KZC MILUTIN MILANKOVIĆ 45.000,00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 xml:space="preserve"> eura </w:t>
      </w:r>
      <w:r w:rsidR="00D30A00" w:rsidRPr="00D30A00">
        <w:rPr>
          <w:rFonts w:asciiTheme="majorBidi" w:hAnsiTheme="majorBidi" w:cstheme="majorBidi"/>
          <w:sz w:val="20"/>
          <w:szCs w:val="20"/>
          <w:lang w:val="hr-HR"/>
        </w:rPr>
        <w:t>(100% u odnosu na planirano)</w:t>
      </w:r>
    </w:p>
    <w:p w14:paraId="1038325B" w14:textId="61B10E43" w:rsidR="00405DBC" w:rsidRDefault="00405DB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08E560D1" w14:textId="50D830B7" w:rsidR="00405DBC" w:rsidRDefault="00405DBC" w:rsidP="00405D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405DBC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Obrazložeje </w:t>
      </w: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Posebnog</w:t>
      </w:r>
      <w:r w:rsidRPr="00405DBC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dijela Godišnjeg izvještaja o izvršenju proračuna Općine Erdut za 2024. godinu</w:t>
      </w:r>
    </w:p>
    <w:p w14:paraId="49EC03A0" w14:textId="5A406E59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>Rashodi Općine Erudut u 2024. godini rapoređeni su na sljedeće programe i aktivnosti:</w:t>
      </w:r>
    </w:p>
    <w:p w14:paraId="569756C0" w14:textId="63DC2EAA" w:rsidR="00B4147C" w:rsidRDefault="006D0646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6D0646">
        <w:rPr>
          <w:rFonts w:asciiTheme="majorBidi" w:hAnsiTheme="majorBidi" w:cstheme="majorBidi"/>
          <w:sz w:val="20"/>
          <w:szCs w:val="20"/>
          <w:lang w:val="hr-HR"/>
        </w:rPr>
        <w:t>GLAVA: OPĆINA ERDUT</w:t>
      </w:r>
    </w:p>
    <w:p w14:paraId="098B6BC1" w14:textId="592A1F55" w:rsidR="00B4147C" w:rsidRDefault="00B4147C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</w:t>
      </w:r>
      <w:r w:rsid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1</w:t>
      </w: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>001</w:t>
      </w: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>: Održavanje komunalne infrastrukture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- ukupni rashodi </w:t>
      </w: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>847.811,64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 eura (82,57% u odnosu na planirano) </w:t>
      </w: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raspoređeni na aktivnosti:</w:t>
      </w:r>
    </w:p>
    <w:p w14:paraId="5D176989" w14:textId="0727DE20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Javni radovi A100101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-  11.580,00 </w:t>
      </w:r>
    </w:p>
    <w:p w14:paraId="39311FD7" w14:textId="22DC89C8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Održavanje i uređivanje javnih i zelenih površina A100102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- </w:t>
      </w:r>
      <w:r w:rsidRPr="00B4147C">
        <w:rPr>
          <w:rFonts w:asciiTheme="majorBidi" w:hAnsiTheme="majorBidi" w:cstheme="majorBidi"/>
          <w:sz w:val="20"/>
          <w:szCs w:val="20"/>
          <w:lang w:val="hr-HR"/>
        </w:rPr>
        <w:t>309.397,01</w:t>
      </w:r>
    </w:p>
    <w:p w14:paraId="62F082B7" w14:textId="259D5A78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Održavanje građevinskih objekata A100103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- </w:t>
      </w:r>
      <w:r w:rsidRPr="00B4147C">
        <w:rPr>
          <w:rFonts w:asciiTheme="majorBidi" w:hAnsiTheme="majorBidi" w:cstheme="majorBidi"/>
          <w:sz w:val="20"/>
          <w:szCs w:val="20"/>
          <w:lang w:val="hr-HR"/>
        </w:rPr>
        <w:t>526.834,63</w:t>
      </w:r>
    </w:p>
    <w:p w14:paraId="2063F29A" w14:textId="77777777" w:rsidR="00542036" w:rsidRDefault="00542036" w:rsidP="00B4147C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57F131F4" w14:textId="3D3D9111" w:rsidR="00542036" w:rsidRDefault="00542036" w:rsidP="0054203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1002</w:t>
      </w: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Ostale usluge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- ukupni rashodi </w:t>
      </w: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661.648,32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(80,92% u odnosu na planirano) </w:t>
      </w:r>
    </w:p>
    <w:p w14:paraId="1EB386F9" w14:textId="083AC742" w:rsidR="00542036" w:rsidRPr="00542036" w:rsidRDefault="00542036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Progra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m 1003</w:t>
      </w: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Javna rasvjeta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305.210,21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(90,57% u odnosu na planirano)</w:t>
      </w:r>
    </w:p>
    <w:p w14:paraId="5D4E8AF0" w14:textId="4A0A6FF9" w:rsidR="00542036" w:rsidRDefault="00542036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Program 1004: Zaština okoliša – ukupni rashodi </w:t>
      </w: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299.740,67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(85,64% u odnosu na planirano)</w:t>
      </w:r>
    </w:p>
    <w:p w14:paraId="23811F80" w14:textId="44C0F16D" w:rsidR="00492ADF" w:rsidRDefault="00492ADF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1005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Održavanje nerazvrstanih cessta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251.616,60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(87,06% u odnosu na planirano)</w:t>
      </w:r>
    </w:p>
    <w:p w14:paraId="055E2EE6" w14:textId="550AD7B6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1006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Ostali transferi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ukuni rashodi  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171.950,00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(75,22% u odnosu na planirano)</w:t>
      </w:r>
    </w:p>
    <w:p w14:paraId="0D9F2E0C" w14:textId="6157369C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1007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: Program javnih potreba u školstvu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– ukupni rashodi 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119.990,51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(85,71% u odnosu na planirano)</w:t>
      </w:r>
    </w:p>
    <w:p w14:paraId="7644DCD5" w14:textId="01CBA811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1008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Javne potrebe u religiji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– ukupni rashodi 40.250,00 eura (89,44% u odnosu na planirano)</w:t>
      </w:r>
    </w:p>
    <w:p w14:paraId="4D6075B5" w14:textId="542DCD59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1009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Zaštita od požara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– ukupni rashodi 65.000,00 eura (92,86% u odnosu na planirano)</w:t>
      </w:r>
    </w:p>
    <w:p w14:paraId="3486D1D1" w14:textId="2D3C17BC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1010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Civilna zaštita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– ukupni rashodi 1.500,00 eura (</w:t>
      </w:r>
      <w:r w:rsidR="00CB120F">
        <w:rPr>
          <w:rFonts w:asciiTheme="majorBidi" w:hAnsiTheme="majorBidi" w:cstheme="majorBidi"/>
          <w:b/>
          <w:bCs/>
          <w:sz w:val="20"/>
          <w:szCs w:val="20"/>
          <w:lang w:val="hr-HR"/>
        </w:rPr>
        <w:t>33.33% u odnosu na planirano)</w:t>
      </w:r>
    </w:p>
    <w:p w14:paraId="195CB505" w14:textId="2CC80B05" w:rsidR="00CB120F" w:rsidRDefault="00CB120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CB120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1011</w:t>
      </w:r>
      <w:r w:rsidRPr="00CB120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Program javnih potreba u sportu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Pr="00CB120F">
        <w:rPr>
          <w:rFonts w:asciiTheme="majorBidi" w:hAnsiTheme="majorBidi" w:cstheme="majorBidi"/>
          <w:b/>
          <w:bCs/>
          <w:sz w:val="20"/>
          <w:szCs w:val="20"/>
          <w:lang w:val="hr-HR"/>
        </w:rPr>
        <w:t>287.177,10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</w:t>
      </w:r>
      <w:r w:rsidR="0079536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(97,35% u odnosu na planirano)</w:t>
      </w:r>
    </w:p>
    <w:p w14:paraId="5C336386" w14:textId="07FD7480" w:rsidR="0079536A" w:rsidRDefault="0079536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79536A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1012</w:t>
      </w:r>
      <w:r w:rsidRPr="0079536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Program javnih potreba u kulturi i tehničkoj kulturi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– ukupni rashodi 21.500,00 eura (89,58%</w:t>
      </w:r>
      <w:r w:rsid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u odnosu na planirano)</w:t>
      </w:r>
    </w:p>
    <w:p w14:paraId="211EE183" w14:textId="651B03FD" w:rsidR="00C53BC5" w:rsidRDefault="00C53BC5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1013</w:t>
      </w: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Program socijalne zaštite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>643.125,08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</w:t>
      </w: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>76,15%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u odnosu na planirano) </w:t>
      </w: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>raspoređeni na aktivnosti:</w:t>
      </w:r>
    </w:p>
    <w:p w14:paraId="1893AB6C" w14:textId="61E41816" w:rsidR="00C53BC5" w:rsidRDefault="00C53BC5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C53BC5">
        <w:rPr>
          <w:rFonts w:asciiTheme="majorBidi" w:hAnsiTheme="majorBidi" w:cstheme="majorBidi"/>
          <w:sz w:val="20"/>
          <w:szCs w:val="20"/>
          <w:lang w:val="hr-HR"/>
        </w:rPr>
        <w:t>P</w:t>
      </w:r>
      <w:r w:rsidRPr="00C53BC5">
        <w:rPr>
          <w:rFonts w:asciiTheme="majorBidi" w:hAnsiTheme="majorBidi" w:cstheme="majorBidi"/>
          <w:sz w:val="20"/>
          <w:szCs w:val="20"/>
          <w:lang w:val="hr-HR"/>
        </w:rPr>
        <w:t>rojekt "Zaželi" T101709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- </w:t>
      </w:r>
      <w:r w:rsidRPr="00C53BC5">
        <w:rPr>
          <w:rFonts w:asciiTheme="majorBidi" w:hAnsiTheme="majorBidi" w:cstheme="majorBidi"/>
          <w:sz w:val="20"/>
          <w:szCs w:val="20"/>
          <w:lang w:val="hr-HR"/>
        </w:rPr>
        <w:t>221.338,91</w:t>
      </w:r>
    </w:p>
    <w:p w14:paraId="79C239AE" w14:textId="71BA7BB0" w:rsidR="00C53BC5" w:rsidRDefault="00C53BC5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C53BC5">
        <w:rPr>
          <w:rFonts w:asciiTheme="majorBidi" w:hAnsiTheme="majorBidi" w:cstheme="majorBidi"/>
          <w:sz w:val="20"/>
          <w:szCs w:val="20"/>
          <w:lang w:val="hr-HR"/>
        </w:rPr>
        <w:t>Socijalna zaštita A101301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- </w:t>
      </w:r>
      <w:r w:rsidR="00F540AA" w:rsidRPr="00F540AA">
        <w:rPr>
          <w:rFonts w:asciiTheme="majorBidi" w:hAnsiTheme="majorBidi" w:cstheme="majorBidi"/>
          <w:sz w:val="20"/>
          <w:szCs w:val="20"/>
          <w:lang w:val="hr-HR"/>
        </w:rPr>
        <w:t>421.786,17</w:t>
      </w:r>
    </w:p>
    <w:p w14:paraId="0DA30C36" w14:textId="3138C537" w:rsidR="00F540AA" w:rsidRDefault="00F540A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1014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Udruge i političke stranke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>33.550,00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(89,75% u odnosu na planirano)</w:t>
      </w:r>
    </w:p>
    <w:p w14:paraId="1C20FF06" w14:textId="20A22784" w:rsidR="00F540AA" w:rsidRDefault="00F540A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1015: 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Redovna djelatnost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>2.103.926,88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(89,33% u odnosu na planirano)</w:t>
      </w:r>
    </w:p>
    <w:p w14:paraId="42755A30" w14:textId="3E8DCAC7" w:rsidR="00F540AA" w:rsidRDefault="00F540A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1018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Vijeća nacionalnih manjina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– ukuoni rashodi 13.000,00 eura (86,67% u odnosu na planirano)</w:t>
      </w:r>
      <w:r w:rsidR="006D064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raspoređeni na aktivnosti:</w:t>
      </w:r>
    </w:p>
    <w:p w14:paraId="4D798396" w14:textId="71834FD7" w:rsidR="006D0646" w:rsidRDefault="006D0646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6D0646">
        <w:rPr>
          <w:rFonts w:asciiTheme="majorBidi" w:hAnsiTheme="majorBidi" w:cstheme="majorBidi"/>
          <w:sz w:val="20"/>
          <w:szCs w:val="20"/>
          <w:lang w:val="hr-HR"/>
        </w:rPr>
        <w:t>Vijeće Mađarske nacionalne manjine A101707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– 3.000,00</w:t>
      </w:r>
    </w:p>
    <w:p w14:paraId="3344E73E" w14:textId="0427AE85" w:rsidR="006D0646" w:rsidRDefault="006D0646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6D0646">
        <w:rPr>
          <w:rFonts w:asciiTheme="majorBidi" w:hAnsiTheme="majorBidi" w:cstheme="majorBidi"/>
          <w:sz w:val="20"/>
          <w:szCs w:val="20"/>
          <w:lang w:val="hr-HR"/>
        </w:rPr>
        <w:lastRenderedPageBreak/>
        <w:t>Vijeće Srpske nacionalne manjine A101708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– 10.000,00</w:t>
      </w:r>
    </w:p>
    <w:p w14:paraId="463CF5A0" w14:textId="48E92BDF" w:rsidR="006D0646" w:rsidRPr="00EC4E08" w:rsidRDefault="006D0646" w:rsidP="006D0646">
      <w:pPr>
        <w:rPr>
          <w:rFonts w:asciiTheme="majorBidi" w:hAnsiTheme="majorBidi" w:cstheme="majorBidi"/>
          <w:sz w:val="20"/>
          <w:szCs w:val="20"/>
          <w:lang w:val="hr-HR"/>
        </w:rPr>
      </w:pP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GLAVA 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NARODNA KNJIŽNJICA DALJ 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>-</w:t>
      </w:r>
      <w:r w:rsidR="00CB529C" w:rsidRPr="00EC4E08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>ukupni rashodi 52.500,00 eura (100</w:t>
      </w:r>
      <w:r w:rsidR="00CB529C" w:rsidRPr="00EC4E08">
        <w:rPr>
          <w:rFonts w:asciiTheme="majorBidi" w:hAnsiTheme="majorBidi" w:cstheme="majorBidi"/>
          <w:sz w:val="20"/>
          <w:szCs w:val="20"/>
          <w:lang w:val="hr-HR"/>
        </w:rPr>
        <w:t>%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1F8DB8CB" w14:textId="5DCF2073" w:rsidR="00492ADF" w:rsidRPr="00EC4E08" w:rsidRDefault="00CB529C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EC4E08">
        <w:rPr>
          <w:rFonts w:asciiTheme="majorBidi" w:hAnsiTheme="majorBidi" w:cstheme="majorBidi"/>
          <w:sz w:val="20"/>
          <w:szCs w:val="20"/>
          <w:lang w:val="hr-HR"/>
        </w:rPr>
        <w:t>GLAVA: KZC M. MILANKOVIĆ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 – ukupni rashodi 45.000,00 eura (100% u odnosu na planirano)</w:t>
      </w:r>
    </w:p>
    <w:p w14:paraId="5F39F40D" w14:textId="77777777" w:rsidR="00542036" w:rsidRPr="00EC4E08" w:rsidRDefault="00542036" w:rsidP="00B4147C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537B1837" w14:textId="77777777" w:rsidR="00405DBC" w:rsidRDefault="00405DB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6A9CFA6E" w14:textId="77777777" w:rsidR="00405DBC" w:rsidRDefault="00405DB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4CD58843" w14:textId="77777777" w:rsidR="00C95F9C" w:rsidRPr="00C95F9C" w:rsidRDefault="00C95F9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1DD03E0F" w14:textId="77777777" w:rsidR="00CB30FC" w:rsidRPr="00917796" w:rsidRDefault="00CB30F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sectPr w:rsidR="00CB30FC" w:rsidRPr="0091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3BD"/>
    <w:multiLevelType w:val="hybridMultilevel"/>
    <w:tmpl w:val="9274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57D"/>
    <w:multiLevelType w:val="hybridMultilevel"/>
    <w:tmpl w:val="29E8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5931"/>
    <w:multiLevelType w:val="hybridMultilevel"/>
    <w:tmpl w:val="5B787216"/>
    <w:lvl w:ilvl="0" w:tplc="6C06BB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3BB9"/>
    <w:multiLevelType w:val="hybridMultilevel"/>
    <w:tmpl w:val="29E80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125A"/>
    <w:multiLevelType w:val="hybridMultilevel"/>
    <w:tmpl w:val="29E80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8543">
    <w:abstractNumId w:val="0"/>
  </w:num>
  <w:num w:numId="2" w16cid:durableId="870534496">
    <w:abstractNumId w:val="1"/>
  </w:num>
  <w:num w:numId="3" w16cid:durableId="1361664737">
    <w:abstractNumId w:val="2"/>
  </w:num>
  <w:num w:numId="4" w16cid:durableId="1161503310">
    <w:abstractNumId w:val="4"/>
  </w:num>
  <w:num w:numId="5" w16cid:durableId="18268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E"/>
    <w:rsid w:val="000140D2"/>
    <w:rsid w:val="000502D9"/>
    <w:rsid w:val="000C525E"/>
    <w:rsid w:val="000D4927"/>
    <w:rsid w:val="001B4548"/>
    <w:rsid w:val="001D6091"/>
    <w:rsid w:val="001E3B26"/>
    <w:rsid w:val="00203A76"/>
    <w:rsid w:val="00310B38"/>
    <w:rsid w:val="00397D35"/>
    <w:rsid w:val="00405DBC"/>
    <w:rsid w:val="004243B0"/>
    <w:rsid w:val="00492ADF"/>
    <w:rsid w:val="004B3D36"/>
    <w:rsid w:val="00542036"/>
    <w:rsid w:val="006D0646"/>
    <w:rsid w:val="0079536A"/>
    <w:rsid w:val="007C49D7"/>
    <w:rsid w:val="00917796"/>
    <w:rsid w:val="00984945"/>
    <w:rsid w:val="009A7D34"/>
    <w:rsid w:val="00AA2553"/>
    <w:rsid w:val="00AA4820"/>
    <w:rsid w:val="00B4147C"/>
    <w:rsid w:val="00B450CC"/>
    <w:rsid w:val="00B701FD"/>
    <w:rsid w:val="00C45F2E"/>
    <w:rsid w:val="00C53BC5"/>
    <w:rsid w:val="00C95F9C"/>
    <w:rsid w:val="00CB120F"/>
    <w:rsid w:val="00CB30FC"/>
    <w:rsid w:val="00CB529C"/>
    <w:rsid w:val="00D15138"/>
    <w:rsid w:val="00D30A00"/>
    <w:rsid w:val="00D84C03"/>
    <w:rsid w:val="00E55CE7"/>
    <w:rsid w:val="00EC11D2"/>
    <w:rsid w:val="00EC4E08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E9AE"/>
  <w15:chartTrackingRefBased/>
  <w15:docId w15:val="{D93BCBB4-9FC6-4082-8F73-6C5A856E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38"/>
  </w:style>
  <w:style w:type="paragraph" w:styleId="Heading1">
    <w:name w:val="heading 1"/>
    <w:basedOn w:val="Normal"/>
    <w:next w:val="Normal"/>
    <w:link w:val="Heading1Char"/>
    <w:uiPriority w:val="9"/>
    <w:qFormat/>
    <w:rsid w:val="000C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 OE</dc:creator>
  <cp:keywords/>
  <dc:description/>
  <cp:lastModifiedBy>Racunovodstvo OE</cp:lastModifiedBy>
  <cp:revision>17</cp:revision>
  <dcterms:created xsi:type="dcterms:W3CDTF">2025-03-04T10:56:00Z</dcterms:created>
  <dcterms:modified xsi:type="dcterms:W3CDTF">2025-03-05T12:26:00Z</dcterms:modified>
</cp:coreProperties>
</file>