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CB65" w14:textId="7269DC42" w:rsidR="00D87701" w:rsidRDefault="00721104">
      <w:pPr>
        <w:spacing w:after="237"/>
        <w:ind w:left="-15" w:right="0" w:firstLine="0"/>
      </w:pPr>
      <w:r>
        <w:t xml:space="preserve">Temeljem članka 18. stavak 1. Zakona o proračunu (“Narodne novine” br. 144/21.) i članka 30. Statuta Općine Erdut (“Službeni glasnik Općine Erdut” 91/21. </w:t>
      </w:r>
      <w:r w:rsidR="00CD09FB">
        <w:t>,</w:t>
      </w:r>
      <w:r>
        <w:t xml:space="preserve"> 97/23.</w:t>
      </w:r>
      <w:r w:rsidR="00773A83">
        <w:t xml:space="preserve">, </w:t>
      </w:r>
      <w:r w:rsidR="00CD09FB">
        <w:t xml:space="preserve"> 99/23</w:t>
      </w:r>
      <w:r w:rsidR="00773A83">
        <w:t>., 108/25. i 111/25.</w:t>
      </w:r>
      <w:r>
        <w:t xml:space="preserve">) Općinsko vijeće Općine Erdut donijelo je na </w:t>
      </w:r>
      <w:r w:rsidR="00773A83">
        <w:t>04</w:t>
      </w:r>
      <w:r>
        <w:t xml:space="preserve">. sjednici održanoj </w:t>
      </w:r>
      <w:r w:rsidR="005C6202">
        <w:t>18</w:t>
      </w:r>
      <w:r>
        <w:t>. prosinca 202</w:t>
      </w:r>
      <w:r w:rsidR="00773A83">
        <w:t>5</w:t>
      </w:r>
      <w:r>
        <w:t>. godine</w:t>
      </w:r>
    </w:p>
    <w:p w14:paraId="5F89B190" w14:textId="77777777" w:rsidR="00D87701" w:rsidRDefault="00721104">
      <w:pPr>
        <w:spacing w:after="0" w:line="259" w:lineRule="auto"/>
        <w:ind w:left="2052" w:right="2042" w:hanging="10"/>
        <w:jc w:val="center"/>
      </w:pPr>
      <w:r>
        <w:rPr>
          <w:b/>
        </w:rPr>
        <w:t>O D L U K U</w:t>
      </w:r>
    </w:p>
    <w:p w14:paraId="406DD347" w14:textId="33C7445A" w:rsidR="00D87701" w:rsidRDefault="00721104">
      <w:pPr>
        <w:spacing w:after="0" w:line="507" w:lineRule="auto"/>
        <w:ind w:left="2052" w:right="2042" w:hanging="10"/>
        <w:jc w:val="center"/>
      </w:pPr>
      <w:r>
        <w:rPr>
          <w:b/>
        </w:rPr>
        <w:t>o izvršenju Proračuna općine Erdut za 202</w:t>
      </w:r>
      <w:r w:rsidR="00773A83">
        <w:rPr>
          <w:b/>
        </w:rPr>
        <w:t>6</w:t>
      </w:r>
      <w:r>
        <w:rPr>
          <w:b/>
        </w:rPr>
        <w:t xml:space="preserve">. godinu </w:t>
      </w:r>
      <w:r>
        <w:t>I OPĆE ODREDBE</w:t>
      </w:r>
    </w:p>
    <w:p w14:paraId="504F2F32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1.</w:t>
      </w:r>
    </w:p>
    <w:p w14:paraId="08D27A4B" w14:textId="748D7715" w:rsidR="00D87701" w:rsidRDefault="00721104">
      <w:pPr>
        <w:spacing w:after="235"/>
        <w:ind w:left="-15" w:right="0"/>
      </w:pPr>
      <w:r>
        <w:t>Ovom Odlukom utvrđuje se način izvršenja Proračuna Općine Erdut (u daljnjem tekstu: Proračun) za 202</w:t>
      </w:r>
      <w:r w:rsidR="00773A83">
        <w:t>6</w:t>
      </w:r>
      <w:r>
        <w:t>. godinu koji obuhvaća:</w:t>
      </w:r>
    </w:p>
    <w:p w14:paraId="0DAA3CA8" w14:textId="77777777" w:rsidR="00D87701" w:rsidRDefault="00721104">
      <w:pPr>
        <w:numPr>
          <w:ilvl w:val="0"/>
          <w:numId w:val="1"/>
        </w:numPr>
        <w:ind w:right="0" w:hanging="285"/>
      </w:pPr>
      <w:r>
        <w:t>naplatu prihoda koji prema Zakonu o financiranju jedinica lokalne i područne (regionalne) samouprave i drugim propisima te odlukama općine Erdut pripadaju Općini</w:t>
      </w:r>
    </w:p>
    <w:p w14:paraId="56E5AF5A" w14:textId="77777777" w:rsidR="00D87701" w:rsidRDefault="00721104">
      <w:pPr>
        <w:numPr>
          <w:ilvl w:val="0"/>
          <w:numId w:val="1"/>
        </w:numPr>
        <w:spacing w:after="234"/>
        <w:ind w:right="0" w:hanging="285"/>
      </w:pPr>
      <w:r>
        <w:t>raspodjelu prihoda i stavljanje sredstava na raspolaganje korisnicima sredstava Proračuna (u daljnjem tekstu: korisnici).</w:t>
      </w:r>
    </w:p>
    <w:p w14:paraId="448503FC" w14:textId="77777777" w:rsidR="00D87701" w:rsidRDefault="00721104">
      <w:pPr>
        <w:spacing w:after="240" w:line="259" w:lineRule="auto"/>
        <w:ind w:left="10" w:right="0" w:hanging="10"/>
        <w:jc w:val="center"/>
      </w:pPr>
      <w:r>
        <w:t>II STRUKTURA PRORAČUNA</w:t>
      </w:r>
    </w:p>
    <w:p w14:paraId="3DF6B0CA" w14:textId="7F8286C2" w:rsidR="00D87701" w:rsidRDefault="00721104">
      <w:pPr>
        <w:spacing w:after="240" w:line="259" w:lineRule="auto"/>
        <w:ind w:left="10" w:right="0" w:hanging="10"/>
        <w:jc w:val="center"/>
      </w:pPr>
      <w:r>
        <w:t>Članak 2.</w:t>
      </w:r>
    </w:p>
    <w:p w14:paraId="4D78CEC4" w14:textId="235B9E49" w:rsidR="00721104" w:rsidRDefault="00721104" w:rsidP="00721104">
      <w:pPr>
        <w:spacing w:after="240" w:line="259" w:lineRule="auto"/>
        <w:ind w:left="10" w:right="0" w:hanging="10"/>
      </w:pPr>
      <w:r>
        <w:t>Proračun Općine Erdut sastoji se od Općeg i Posebnog dijela</w:t>
      </w:r>
      <w:r w:rsidR="007C70C5">
        <w:t xml:space="preserve"> i </w:t>
      </w:r>
      <w:r w:rsidR="0068379B">
        <w:t>O</w:t>
      </w:r>
      <w:r w:rsidR="007C70C5">
        <w:t>brazloženja proračuna</w:t>
      </w:r>
      <w:r>
        <w:t>.</w:t>
      </w:r>
    </w:p>
    <w:p w14:paraId="446DA4A9" w14:textId="77777777" w:rsidR="00721104" w:rsidRPr="00721104" w:rsidRDefault="00721104" w:rsidP="00721104">
      <w:pPr>
        <w:ind w:right="0" w:firstLine="0"/>
      </w:pPr>
      <w:r w:rsidRPr="00721104">
        <w:t>Opći dio proračuna sadrži:</w:t>
      </w:r>
    </w:p>
    <w:p w14:paraId="3D52C521" w14:textId="77777777" w:rsidR="00721104" w:rsidRPr="00721104" w:rsidRDefault="00721104" w:rsidP="00721104">
      <w:pPr>
        <w:ind w:left="-15" w:right="0"/>
      </w:pPr>
      <w:r w:rsidRPr="00721104">
        <w:t>– sažetak Računa prihoda i rashoda i Računa financiranja</w:t>
      </w:r>
    </w:p>
    <w:p w14:paraId="2B6165BF" w14:textId="7030BCA1" w:rsidR="00721104" w:rsidRDefault="00721104" w:rsidP="00721104">
      <w:pPr>
        <w:ind w:left="-15" w:right="0"/>
      </w:pPr>
      <w:r w:rsidRPr="00721104">
        <w:t>– Račun prihoda i rashoda i Račun financiranja.</w:t>
      </w:r>
    </w:p>
    <w:p w14:paraId="18C15611" w14:textId="4C0F7B1B" w:rsidR="00721104" w:rsidRDefault="00721104" w:rsidP="00721104">
      <w:pPr>
        <w:ind w:left="-15" w:right="0"/>
      </w:pPr>
    </w:p>
    <w:p w14:paraId="64765CE7" w14:textId="704DE530" w:rsidR="00721104" w:rsidRDefault="00721104" w:rsidP="00721104">
      <w:pPr>
        <w:ind w:right="0" w:firstLine="0"/>
      </w:pPr>
      <w:r>
        <w:t>Račun prihoda i rashoda proračuna sastoji se od prihoda i rashoda iskazanih prema izvorima financiranja i ekonomskoj klasifikaciji te rashoda iskazanih prema funkcijskoj klasifikaciji.</w:t>
      </w:r>
    </w:p>
    <w:p w14:paraId="2BD6E3D5" w14:textId="77777777" w:rsidR="00721104" w:rsidRDefault="00721104" w:rsidP="00721104">
      <w:pPr>
        <w:ind w:left="-15" w:right="0"/>
      </w:pPr>
    </w:p>
    <w:p w14:paraId="08F285BE" w14:textId="2A11C081" w:rsidR="00721104" w:rsidRDefault="00721104" w:rsidP="00721104">
      <w:pPr>
        <w:ind w:left="-15" w:right="0" w:firstLine="0"/>
      </w:pPr>
      <w:r>
        <w:t xml:space="preserve"> U Računu financiranja iskazuju se primici od financijske imovine i zaduživanja te izdaci za financijsku imovinu i otplate instrumenata zaduživanja prema izvorima financiranja i ekonomskoj klasifikaciji.</w:t>
      </w:r>
    </w:p>
    <w:p w14:paraId="0612DEF9" w14:textId="77777777" w:rsidR="00721104" w:rsidRPr="00721104" w:rsidRDefault="00721104" w:rsidP="00721104">
      <w:pPr>
        <w:ind w:left="-15" w:right="0" w:firstLine="0"/>
      </w:pPr>
    </w:p>
    <w:p w14:paraId="7C360FCC" w14:textId="7E814DDF" w:rsidR="00D87701" w:rsidRDefault="00721104" w:rsidP="00721104">
      <w:pPr>
        <w:ind w:right="0" w:firstLine="0"/>
      </w:pPr>
      <w:r>
        <w:t xml:space="preserve">Posebni </w:t>
      </w:r>
      <w:r w:rsidRPr="00721104">
        <w:t xml:space="preserve"> dio proračuna sastoji se od plana rashoda i izdataka </w:t>
      </w:r>
      <w:r>
        <w:t>Općine Erdut</w:t>
      </w:r>
      <w:r w:rsidRPr="00721104">
        <w:t xml:space="preserve"> i</w:t>
      </w:r>
      <w:r>
        <w:t xml:space="preserve"> </w:t>
      </w:r>
      <w:r w:rsidRPr="00721104">
        <w:t>proračunskih korisnika iskazanih po organizacijskoj klasifikaciji, izvorima financiranja i ekonomskoj klasifikaciji, raspoređenih u programe koji se sastoje od aktivnosti i projekata.</w:t>
      </w:r>
    </w:p>
    <w:p w14:paraId="02B40C4B" w14:textId="77777777" w:rsidR="007C70C5" w:rsidRDefault="007C70C5" w:rsidP="00721104">
      <w:pPr>
        <w:ind w:right="0" w:firstLine="0"/>
      </w:pPr>
    </w:p>
    <w:p w14:paraId="3B75FF2A" w14:textId="24BAE362" w:rsidR="00721104" w:rsidRDefault="007C70C5" w:rsidP="00721104">
      <w:pPr>
        <w:ind w:right="0" w:firstLine="0"/>
      </w:pPr>
      <w:r w:rsidRPr="007C70C5">
        <w:t>Obrazloženje proračuna sastoji se od obrazloženja općeg dijela proračuna i obrazloženja posebnog dijela proračuna.</w:t>
      </w:r>
    </w:p>
    <w:p w14:paraId="5462F029" w14:textId="77777777" w:rsidR="00721104" w:rsidRDefault="00721104" w:rsidP="00721104">
      <w:pPr>
        <w:ind w:right="0" w:firstLine="0"/>
      </w:pPr>
    </w:p>
    <w:p w14:paraId="410906CF" w14:textId="77777777" w:rsidR="00D87701" w:rsidRDefault="00721104">
      <w:pPr>
        <w:spacing w:after="240" w:line="259" w:lineRule="auto"/>
        <w:ind w:left="10" w:right="0" w:hanging="10"/>
        <w:jc w:val="center"/>
      </w:pPr>
      <w:r>
        <w:t>III IZVRŠAVANJE PRORAČUNA</w:t>
      </w:r>
    </w:p>
    <w:p w14:paraId="12571D3A" w14:textId="77777777" w:rsidR="00D87701" w:rsidRDefault="00721104">
      <w:pPr>
        <w:spacing w:after="240" w:line="259" w:lineRule="auto"/>
        <w:ind w:right="0" w:firstLine="0"/>
        <w:jc w:val="center"/>
      </w:pPr>
      <w:r>
        <w:rPr>
          <w:b/>
          <w:i/>
        </w:rPr>
        <w:t>1. Upravljanje prihodima i rashodima</w:t>
      </w:r>
    </w:p>
    <w:p w14:paraId="3308EE5F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3.</w:t>
      </w:r>
    </w:p>
    <w:p w14:paraId="78AD841B" w14:textId="0FEEDA4D" w:rsidR="00D87701" w:rsidRDefault="00721104">
      <w:pPr>
        <w:spacing w:after="234"/>
        <w:ind w:left="-15" w:right="0"/>
      </w:pPr>
      <w:r>
        <w:t>U postupku izvršavanja Proračuna za 202</w:t>
      </w:r>
      <w:r w:rsidR="00773A83">
        <w:t>6</w:t>
      </w:r>
      <w:r>
        <w:t>. godinu, korisnici imaju ovlaštenja i obveze utvrđene ovom Odlukom.</w:t>
      </w:r>
    </w:p>
    <w:p w14:paraId="33B1F898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4.</w:t>
      </w:r>
    </w:p>
    <w:p w14:paraId="4D9AB190" w14:textId="77777777" w:rsidR="00D87701" w:rsidRDefault="00721104">
      <w:pPr>
        <w:ind w:left="-15" w:right="0"/>
      </w:pPr>
      <w:r>
        <w:t>Sredstva Proračuna osiguravaju se korisnicima koji su u njegovu Posebnom dijelu određeni za nositelje sredstava na pojedinim stavkama.</w:t>
      </w:r>
    </w:p>
    <w:p w14:paraId="429AD30E" w14:textId="29FE4505" w:rsidR="00D87701" w:rsidRDefault="00721104">
      <w:pPr>
        <w:spacing w:after="234"/>
        <w:ind w:left="-15" w:right="0"/>
      </w:pPr>
      <w:r>
        <w:t>Korisnici smiju proračunska sredstava koristiti samo za namjene koje su određene Proračunom i to do visine utvrđene u njegovu Posebnom dijelu.</w:t>
      </w:r>
    </w:p>
    <w:p w14:paraId="1AAA9EE5" w14:textId="77777777" w:rsidR="001F1A46" w:rsidRDefault="001F1A46">
      <w:pPr>
        <w:spacing w:after="234"/>
        <w:ind w:left="-15" w:right="0"/>
      </w:pPr>
    </w:p>
    <w:p w14:paraId="489F8F96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5.</w:t>
      </w:r>
    </w:p>
    <w:p w14:paraId="2C543C9E" w14:textId="77777777" w:rsidR="00D87701" w:rsidRDefault="00721104">
      <w:pPr>
        <w:spacing w:after="113" w:line="390" w:lineRule="auto"/>
        <w:ind w:left="-15" w:right="286"/>
      </w:pPr>
      <w:r>
        <w:t xml:space="preserve">U koliko se prihodi Proračuna ne naplaćuju u planiranim svotama i planiranoj dinamici tijekom godine, prednost u podmirivanju izdataka Proračuna imat će sredstava za redovitu djelatnost. </w:t>
      </w:r>
      <w:r>
        <w:rPr>
          <w:b/>
          <w:i/>
        </w:rPr>
        <w:t>2. Trošenje proračunskih sredstava</w:t>
      </w:r>
    </w:p>
    <w:p w14:paraId="36A64C0C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6.</w:t>
      </w:r>
    </w:p>
    <w:p w14:paraId="24C02940" w14:textId="0E77BDCB" w:rsidR="00D87701" w:rsidRDefault="00721104">
      <w:pPr>
        <w:spacing w:after="234"/>
        <w:ind w:left="-15" w:right="0"/>
      </w:pPr>
      <w:r>
        <w:t>Sredstava preostala u Proračunu iz prethodne godine, rasporedit će se na rashodnoj strani Proračuna općine Erdut za 202</w:t>
      </w:r>
      <w:r w:rsidR="00773A83">
        <w:t>6</w:t>
      </w:r>
      <w:r>
        <w:t>. godinu.</w:t>
      </w:r>
    </w:p>
    <w:p w14:paraId="7AFB3B43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7.</w:t>
      </w:r>
    </w:p>
    <w:p w14:paraId="131D7054" w14:textId="77777777" w:rsidR="00D87701" w:rsidRDefault="00721104">
      <w:pPr>
        <w:ind w:left="-15" w:right="0"/>
      </w:pPr>
      <w:r>
        <w:t>Proračun se izvršava na temelju planiranih potreba korisnika, a u skladu s raspoloživim sredstvima.</w:t>
      </w:r>
    </w:p>
    <w:p w14:paraId="6B6B0B13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8.</w:t>
      </w:r>
    </w:p>
    <w:p w14:paraId="0494B977" w14:textId="77777777" w:rsidR="00D87701" w:rsidRDefault="00721104">
      <w:pPr>
        <w:spacing w:after="234"/>
        <w:ind w:left="-15" w:right="0"/>
      </w:pPr>
      <w:r>
        <w:t>Proračunska pričuva raspoređuje se i koristi tijekom godine za nepredviđene i nedovoljno predviđene potrebe, a koje se financiraju iz Proračuna.</w:t>
      </w:r>
    </w:p>
    <w:p w14:paraId="589BAA86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9.</w:t>
      </w:r>
    </w:p>
    <w:p w14:paraId="66E9BB88" w14:textId="77777777" w:rsidR="00D87701" w:rsidRDefault="00721104">
      <w:pPr>
        <w:ind w:left="720" w:right="0" w:firstLine="0"/>
      </w:pPr>
      <w:r>
        <w:t>O korištenju sredstava Proračunske pričuve odlučuje načelnik Općine.</w:t>
      </w:r>
    </w:p>
    <w:p w14:paraId="2FCC3CFB" w14:textId="77777777" w:rsidR="00D87701" w:rsidRDefault="00721104">
      <w:pPr>
        <w:ind w:left="-15" w:right="0"/>
      </w:pPr>
      <w:r>
        <w:t>Načelnik može raspolagati sredstvima Proračunske pričuve do iznosa od 1500,00 eura po pojedinom zahtjevu.</w:t>
      </w:r>
    </w:p>
    <w:p w14:paraId="494C243A" w14:textId="77777777" w:rsidR="00D87701" w:rsidRDefault="00721104">
      <w:pPr>
        <w:spacing w:after="235"/>
        <w:ind w:left="720" w:right="0" w:firstLine="0"/>
      </w:pPr>
      <w:r>
        <w:t>Navedena sredstva mogu se koristiti i za namjene propisane čl. 11. St.2 ove Odluke.</w:t>
      </w:r>
    </w:p>
    <w:p w14:paraId="0916A402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10.</w:t>
      </w:r>
    </w:p>
    <w:p w14:paraId="449E9986" w14:textId="270B3731" w:rsidR="00D87701" w:rsidRDefault="00721104">
      <w:pPr>
        <w:ind w:left="720" w:right="0" w:firstLine="0"/>
      </w:pPr>
      <w:r>
        <w:t>Godišnji Proračun izvršava se do 31. prosinca 202</w:t>
      </w:r>
      <w:r w:rsidR="00773A83">
        <w:t>6</w:t>
      </w:r>
      <w:r>
        <w:t>. godine.</w:t>
      </w:r>
    </w:p>
    <w:p w14:paraId="13747762" w14:textId="77777777" w:rsidR="00D87701" w:rsidRDefault="00721104">
      <w:pPr>
        <w:ind w:left="720" w:right="0" w:firstLine="0"/>
      </w:pPr>
      <w:r>
        <w:t>Samo naplaćeni prihodi u fiskalnoj godini jesu prihodi te godine.</w:t>
      </w:r>
    </w:p>
    <w:p w14:paraId="7614ABF0" w14:textId="1DF995FA" w:rsidR="00D87701" w:rsidRDefault="00721104">
      <w:pPr>
        <w:spacing w:after="234"/>
        <w:ind w:left="-15" w:right="0"/>
      </w:pPr>
      <w:r>
        <w:t>Financijske obveze koje ne budu podmirene do 31. prosinca 202</w:t>
      </w:r>
      <w:r w:rsidR="00773A83">
        <w:t>6</w:t>
      </w:r>
      <w:r>
        <w:t>. godine, podmirit će se iz namjenski odobrenih sredstava Proračuna slijedeće fiskalne godine.</w:t>
      </w:r>
    </w:p>
    <w:p w14:paraId="1214FF04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11.</w:t>
      </w:r>
    </w:p>
    <w:p w14:paraId="4A87F46D" w14:textId="77777777" w:rsidR="00D87701" w:rsidRDefault="00721104">
      <w:pPr>
        <w:ind w:left="-15" w:right="0"/>
      </w:pPr>
      <w:r>
        <w:t>Za izvršenje Proračuna u cijelosti je odgovoran načelnik Općine, koji u postupku izvršavanja Proračuna donosi provedbene akte.</w:t>
      </w:r>
    </w:p>
    <w:p w14:paraId="5CB8C75F" w14:textId="77777777" w:rsidR="00D87701" w:rsidRDefault="00721104">
      <w:pPr>
        <w:ind w:left="-15" w:right="0"/>
      </w:pPr>
      <w:r>
        <w:t>Iznimno, ako se pojedine proračunske pozicije ne budu mogle izvršavati zbog nedovoljno planiranih rashoda, a na drugim pozicijama pojave se uštede, ovlašćuje se načelnik da sukladno članku 25. Zakona o proračunu može vršiti preraspodjelu sredstava između razdjela, s tim da se tom prilikom ne može mijenjati ukupni iznos rashoda utvrđenih Proračunom.</w:t>
      </w:r>
    </w:p>
    <w:p w14:paraId="37C5762E" w14:textId="77777777" w:rsidR="00D87701" w:rsidRDefault="00721104">
      <w:pPr>
        <w:spacing w:after="464"/>
        <w:ind w:left="-15" w:right="0"/>
      </w:pPr>
      <w:r>
        <w:t>Načelnik će o izvršenoj preraspodjeli izvjestiti Općinsko vijeće na prvoj narednoj sjednici a izmjene i dopune će se uvrstiti u prvi Rebalans proračuna koji slijedi nakon postupanja shodno odredbama st. 2. ovog članka.</w:t>
      </w:r>
    </w:p>
    <w:p w14:paraId="2D53A76B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12.</w:t>
      </w:r>
    </w:p>
    <w:p w14:paraId="7D4A6C24" w14:textId="77777777" w:rsidR="00D87701" w:rsidRDefault="00721104">
      <w:pPr>
        <w:ind w:left="720" w:right="0" w:firstLine="0"/>
      </w:pPr>
      <w:r>
        <w:t>Naredbodavatelj za izvršavanje Proračuna u cjelini je Načelnik.</w:t>
      </w:r>
    </w:p>
    <w:p w14:paraId="2B238ABB" w14:textId="7EB45A66" w:rsidR="00D87701" w:rsidRDefault="00721104">
      <w:pPr>
        <w:spacing w:after="464"/>
        <w:ind w:left="-15" w:right="0"/>
      </w:pPr>
      <w:r>
        <w:t>Za zakonitu uporabu raspoređenih sredstava osiguranih u Proračunu i raspoređenih korisnicima u pojedine razdjele odgovorni su naredbodavatelji i odgovorne osobe koji su korisnici tih sredstava.</w:t>
      </w:r>
    </w:p>
    <w:p w14:paraId="67FCF842" w14:textId="6ECCE9E5" w:rsidR="001F1A46" w:rsidRDefault="001F1A46">
      <w:pPr>
        <w:spacing w:after="464"/>
        <w:ind w:left="-15" w:right="0"/>
      </w:pPr>
    </w:p>
    <w:p w14:paraId="4635E1F0" w14:textId="77777777" w:rsidR="001F1A46" w:rsidRDefault="001F1A46">
      <w:pPr>
        <w:spacing w:after="464"/>
        <w:ind w:left="-15" w:right="0"/>
      </w:pPr>
    </w:p>
    <w:p w14:paraId="0D8DDFE9" w14:textId="77777777" w:rsidR="00D87701" w:rsidRDefault="00721104">
      <w:pPr>
        <w:spacing w:after="240" w:line="259" w:lineRule="auto"/>
        <w:ind w:left="10" w:right="0" w:hanging="10"/>
        <w:jc w:val="center"/>
      </w:pPr>
      <w:r>
        <w:t>IV UPRAVLJANJE IMOVINOM</w:t>
      </w:r>
    </w:p>
    <w:p w14:paraId="16D3950F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13.</w:t>
      </w:r>
    </w:p>
    <w:p w14:paraId="4E0A28C1" w14:textId="2B3C8257" w:rsidR="00D87701" w:rsidRDefault="00721104">
      <w:pPr>
        <w:ind w:left="720" w:right="0" w:firstLine="0"/>
      </w:pPr>
      <w:r>
        <w:t>Nekretninama u vlasništvu općine Erdut upravlja načelni</w:t>
      </w:r>
      <w:r w:rsidR="00850D46">
        <w:t>k odnosno Općinsko vijeće sukladno Odluci o upravljanju i raspolaganju nekretninama u vlasništvu Općine Erdut.</w:t>
      </w:r>
    </w:p>
    <w:p w14:paraId="76CA58D0" w14:textId="77777777" w:rsidR="00D87701" w:rsidRDefault="00721104">
      <w:pPr>
        <w:spacing w:after="232"/>
        <w:ind w:left="-15" w:right="0"/>
      </w:pPr>
      <w:r>
        <w:t>Prihodi od davanja u zakup i prodaje nekretnina u vlasništvu Općine, uplaćuju se u korist Proračuna.</w:t>
      </w:r>
    </w:p>
    <w:p w14:paraId="4BBE288F" w14:textId="77777777" w:rsidR="00D87701" w:rsidRDefault="00721104">
      <w:pPr>
        <w:spacing w:after="240" w:line="259" w:lineRule="auto"/>
        <w:ind w:left="10" w:right="0" w:hanging="10"/>
        <w:jc w:val="center"/>
      </w:pPr>
      <w:r>
        <w:t>V. ZAVRŠNA ODREDBA</w:t>
      </w:r>
    </w:p>
    <w:p w14:paraId="5926DFAC" w14:textId="77777777" w:rsidR="00D87701" w:rsidRDefault="00721104">
      <w:pPr>
        <w:spacing w:after="240" w:line="259" w:lineRule="auto"/>
        <w:ind w:left="10" w:right="0" w:hanging="10"/>
        <w:jc w:val="center"/>
      </w:pPr>
      <w:r>
        <w:t>Članak 14.</w:t>
      </w:r>
    </w:p>
    <w:p w14:paraId="435FAEA3" w14:textId="653F7762" w:rsidR="00D87701" w:rsidRDefault="00721104">
      <w:pPr>
        <w:spacing w:after="234"/>
        <w:ind w:left="-15" w:right="0"/>
      </w:pPr>
      <w:r>
        <w:t>Ova Odluka stupa na snagu danom stupanja na snagu Proračuna općine Erdut za 202</w:t>
      </w:r>
      <w:r w:rsidR="00773A83">
        <w:t>6</w:t>
      </w:r>
      <w:r>
        <w:t>. godinu i bit će objavljena u “Službenom glasniku Općine Erdut”</w:t>
      </w:r>
      <w:r w:rsidR="001F1A46">
        <w:t xml:space="preserve"> i web stranici Općine</w:t>
      </w:r>
      <w:r>
        <w:t>.</w:t>
      </w:r>
    </w:p>
    <w:p w14:paraId="48BB854C" w14:textId="2F2EE96A" w:rsidR="00D87701" w:rsidRDefault="00721104">
      <w:pPr>
        <w:tabs>
          <w:tab w:val="center" w:pos="1544"/>
        </w:tabs>
        <w:ind w:left="-15" w:right="0" w:firstLine="0"/>
      </w:pPr>
      <w:r>
        <w:t xml:space="preserve">KLASA:     </w:t>
      </w:r>
      <w:r w:rsidR="00C51D87">
        <w:t>400-06/2</w:t>
      </w:r>
      <w:r w:rsidR="00773A83">
        <w:t>5</w:t>
      </w:r>
      <w:r w:rsidR="00C51D87">
        <w:t>-01/</w:t>
      </w:r>
      <w:r w:rsidR="00071093">
        <w:t>2</w:t>
      </w:r>
      <w:r>
        <w:t xml:space="preserve">                                                                                                                      </w:t>
      </w:r>
    </w:p>
    <w:p w14:paraId="5CF58588" w14:textId="35BD5609" w:rsidR="00D87701" w:rsidRDefault="00721104">
      <w:pPr>
        <w:spacing w:after="211"/>
        <w:ind w:left="-15" w:right="0" w:firstLine="0"/>
      </w:pPr>
      <w:r>
        <w:t xml:space="preserve">URBROJ: </w:t>
      </w:r>
      <w:r w:rsidR="00C51D87">
        <w:t xml:space="preserve">  2158-1</w:t>
      </w:r>
      <w:r w:rsidR="005C6202">
        <w:t>8</w:t>
      </w:r>
      <w:r w:rsidR="00C51D87">
        <w:t>-01-2</w:t>
      </w:r>
      <w:r w:rsidR="00773A83">
        <w:t>5</w:t>
      </w:r>
      <w:r w:rsidR="00C51D87">
        <w:t>-</w:t>
      </w:r>
      <w:r w:rsidR="00071093">
        <w:t>2</w:t>
      </w:r>
    </w:p>
    <w:p w14:paraId="33B25519" w14:textId="77777777" w:rsidR="00721104" w:rsidRDefault="00721104" w:rsidP="00721104">
      <w:pPr>
        <w:ind w:left="4770" w:right="2392" w:hanging="222"/>
      </w:pPr>
      <w:r>
        <w:t>PREDSJEDNIK</w:t>
      </w:r>
    </w:p>
    <w:p w14:paraId="521092D7" w14:textId="67706965" w:rsidR="00D87701" w:rsidRDefault="00721104" w:rsidP="00721104">
      <w:pPr>
        <w:ind w:left="4770" w:right="2392" w:hanging="222"/>
      </w:pPr>
      <w:r>
        <w:t xml:space="preserve">Jovo Vuković                   </w:t>
      </w:r>
    </w:p>
    <w:sectPr w:rsidR="00D87701">
      <w:pgSz w:w="12240" w:h="15840"/>
      <w:pgMar w:top="757" w:right="1800" w:bottom="8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34321"/>
    <w:multiLevelType w:val="hybridMultilevel"/>
    <w:tmpl w:val="0A327A18"/>
    <w:lvl w:ilvl="0" w:tplc="90B4D088">
      <w:start w:val="1"/>
      <w:numFmt w:val="bullet"/>
      <w:lvlText w:val="●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12FC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09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698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380F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2A7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A18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23C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8BB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48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01"/>
    <w:rsid w:val="00071093"/>
    <w:rsid w:val="000B6ECA"/>
    <w:rsid w:val="001F1A46"/>
    <w:rsid w:val="0022132F"/>
    <w:rsid w:val="005A15AA"/>
    <w:rsid w:val="005C6202"/>
    <w:rsid w:val="0068379B"/>
    <w:rsid w:val="00721104"/>
    <w:rsid w:val="00773A83"/>
    <w:rsid w:val="007C70C5"/>
    <w:rsid w:val="00850D46"/>
    <w:rsid w:val="00A27AC9"/>
    <w:rsid w:val="00C51D87"/>
    <w:rsid w:val="00CD09FB"/>
    <w:rsid w:val="00D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93B8"/>
  <w15:docId w15:val="{59485C3A-3697-4416-9710-BEC05A6E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right="23" w:firstLine="7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IZVRŠENJU PRORAČUNA 2024.doc</dc:title>
  <dc:subject/>
  <dc:creator>Općina Erdut</dc:creator>
  <cp:keywords/>
  <cp:lastModifiedBy>opcinaerdut6 - Mirjana</cp:lastModifiedBy>
  <cp:revision>3</cp:revision>
  <cp:lastPrinted>2024-12-11T08:18:00Z</cp:lastPrinted>
  <dcterms:created xsi:type="dcterms:W3CDTF">2025-12-08T07:54:00Z</dcterms:created>
  <dcterms:modified xsi:type="dcterms:W3CDTF">2025-12-18T08:02:00Z</dcterms:modified>
</cp:coreProperties>
</file>