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AED0" w14:textId="77777777" w:rsidR="00EC6FB7" w:rsidRDefault="00EC6FB7">
      <w:pPr>
        <w:pStyle w:val="Tijeloteksta"/>
        <w:spacing w:before="107"/>
        <w:ind w:left="0"/>
        <w:rPr>
          <w:sz w:val="28"/>
        </w:rPr>
      </w:pPr>
    </w:p>
    <w:p w14:paraId="349DEF85" w14:textId="5CAC9C5F" w:rsidR="00EC6FB7" w:rsidRDefault="0021479F">
      <w:pPr>
        <w:pStyle w:val="Tijeloteksta"/>
        <w:spacing w:before="107"/>
        <w:ind w:left="0"/>
        <w:rPr>
          <w:sz w:val="28"/>
        </w:rPr>
      </w:pPr>
      <w:r w:rsidRPr="0021479F">
        <w:rPr>
          <w:rFonts w:eastAsia="Arial"/>
          <w:noProof/>
          <w:lang w:eastAsia="hr-HR"/>
        </w:rPr>
        <mc:AlternateContent>
          <mc:Choice Requires="wpg">
            <w:drawing>
              <wp:anchor distT="0" distB="0" distL="114300" distR="114300" simplePos="0" relativeHeight="487589888" behindDoc="0" locked="0" layoutInCell="0" allowOverlap="1" wp14:anchorId="3D7649CC" wp14:editId="7A06C750">
                <wp:simplePos x="0" y="0"/>
                <wp:positionH relativeFrom="page">
                  <wp:posOffset>837938</wp:posOffset>
                </wp:positionH>
                <wp:positionV relativeFrom="margin">
                  <wp:posOffset>-90170</wp:posOffset>
                </wp:positionV>
                <wp:extent cx="6003925" cy="7529349"/>
                <wp:effectExtent l="0" t="0" r="0" b="0"/>
                <wp:wrapNone/>
                <wp:docPr id="72997402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7529349"/>
                          <a:chOff x="1736" y="1737"/>
                          <a:chExt cx="9725" cy="8285"/>
                        </a:xfrm>
                      </wpg:grpSpPr>
                      <wps:wsp>
                        <wps:cNvPr id="1882378650" name="Rectangle 59"/>
                        <wps:cNvSpPr>
                          <a:spLocks noChangeArrowheads="1"/>
                        </wps:cNvSpPr>
                        <wps:spPr bwMode="auto">
                          <a:xfrm>
                            <a:off x="1970" y="1737"/>
                            <a:ext cx="8638"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2D42" w14:textId="77777777" w:rsidR="0021479F" w:rsidRPr="00B56120" w:rsidRDefault="0021479F" w:rsidP="0021479F">
                              <w:pPr>
                                <w:jc w:val="center"/>
                                <w:rPr>
                                  <w:rFonts w:ascii="Ebrima" w:hAnsi="Ebrima"/>
                                  <w:b/>
                                  <w:bCs/>
                                  <w:color w:val="000000"/>
                                  <w:sz w:val="28"/>
                                  <w:szCs w:val="32"/>
                                </w:rPr>
                              </w:pPr>
                              <w:r w:rsidRPr="00B56120">
                                <w:rPr>
                                  <w:rFonts w:ascii="Ebrima" w:hAnsi="Ebrima"/>
                                  <w:b/>
                                  <w:bCs/>
                                  <w:noProof/>
                                  <w:color w:val="000000"/>
                                  <w:sz w:val="28"/>
                                  <w:szCs w:val="32"/>
                                </w:rPr>
                                <w:drawing>
                                  <wp:inline distT="0" distB="0" distL="0" distR="0" wp14:anchorId="74995133" wp14:editId="38CD0E0F">
                                    <wp:extent cx="411480" cy="545264"/>
                                    <wp:effectExtent l="0" t="0" r="7620" b="7620"/>
                                    <wp:docPr id="1407414050" name="Slika 140741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b RH.png"/>
                                            <pic:cNvPicPr/>
                                          </pic:nvPicPr>
                                          <pic:blipFill>
                                            <a:blip r:embed="rId8">
                                              <a:extLst>
                                                <a:ext uri="{28A0092B-C50C-407E-A947-70E740481C1C}">
                                                  <a14:useLocalDpi xmlns:a14="http://schemas.microsoft.com/office/drawing/2010/main" val="0"/>
                                                </a:ext>
                                              </a:extLst>
                                            </a:blip>
                                            <a:stretch>
                                              <a:fillRect/>
                                            </a:stretch>
                                          </pic:blipFill>
                                          <pic:spPr>
                                            <a:xfrm>
                                              <a:off x="0" y="0"/>
                                              <a:ext cx="421771" cy="558901"/>
                                            </a:xfrm>
                                            <a:prstGeom prst="rect">
                                              <a:avLst/>
                                            </a:prstGeom>
                                          </pic:spPr>
                                        </pic:pic>
                                      </a:graphicData>
                                    </a:graphic>
                                  </wp:inline>
                                </w:drawing>
                              </w:r>
                            </w:p>
                            <w:p w14:paraId="77DB76F7" w14:textId="77777777" w:rsidR="0021479F" w:rsidRDefault="0021479F" w:rsidP="0021479F">
                              <w:pPr>
                                <w:jc w:val="center"/>
                                <w:rPr>
                                  <w:b/>
                                  <w:bCs/>
                                  <w:color w:val="17365D"/>
                                  <w:sz w:val="28"/>
                                  <w:szCs w:val="32"/>
                                </w:rPr>
                              </w:pPr>
                            </w:p>
                            <w:p w14:paraId="517D0F3F" w14:textId="0AABB215" w:rsidR="0021479F" w:rsidRPr="0021479F" w:rsidRDefault="0021479F" w:rsidP="0021479F">
                              <w:pPr>
                                <w:jc w:val="center"/>
                                <w:rPr>
                                  <w:b/>
                                  <w:bCs/>
                                  <w:color w:val="17365D"/>
                                  <w:sz w:val="28"/>
                                  <w:szCs w:val="32"/>
                                </w:rPr>
                              </w:pPr>
                              <w:r w:rsidRPr="0021479F">
                                <w:rPr>
                                  <w:b/>
                                  <w:bCs/>
                                  <w:color w:val="17365D"/>
                                  <w:sz w:val="28"/>
                                  <w:szCs w:val="32"/>
                                </w:rPr>
                                <w:t>REPUBLIKA HRVATSKA</w:t>
                              </w:r>
                            </w:p>
                            <w:p w14:paraId="45BECEA9" w14:textId="77777777" w:rsidR="0021479F" w:rsidRPr="0021479F" w:rsidRDefault="0021479F" w:rsidP="0021479F">
                              <w:pPr>
                                <w:jc w:val="center"/>
                                <w:rPr>
                                  <w:b/>
                                  <w:bCs/>
                                  <w:color w:val="17365D"/>
                                  <w:sz w:val="28"/>
                                  <w:szCs w:val="32"/>
                                </w:rPr>
                              </w:pPr>
                              <w:r w:rsidRPr="0021479F">
                                <w:rPr>
                                  <w:b/>
                                  <w:bCs/>
                                  <w:color w:val="17365D"/>
                                  <w:sz w:val="28"/>
                                  <w:szCs w:val="32"/>
                                </w:rPr>
                                <w:t>OSJEČKO-BARANJSKA ŽUPANIJA</w:t>
                              </w:r>
                            </w:p>
                            <w:p w14:paraId="440AFD04" w14:textId="77777777" w:rsidR="0021479F" w:rsidRPr="005B6F53" w:rsidRDefault="0021479F" w:rsidP="0021479F">
                              <w:pPr>
                                <w:jc w:val="center"/>
                                <w:rPr>
                                  <w:b/>
                                  <w:bCs/>
                                  <w:sz w:val="28"/>
                                  <w:szCs w:val="32"/>
                                </w:rPr>
                              </w:pPr>
                              <w:r w:rsidRPr="0021479F">
                                <w:rPr>
                                  <w:b/>
                                  <w:bCs/>
                                  <w:color w:val="17365D"/>
                                  <w:sz w:val="28"/>
                                  <w:szCs w:val="32"/>
                                </w:rPr>
                                <w:t>OPĆINA ERDUT</w:t>
                              </w:r>
                            </w:p>
                          </w:txbxContent>
                        </wps:txbx>
                        <wps:bodyPr rot="0" vert="horz" wrap="square" lIns="91440" tIns="45720" rIns="91440" bIns="45720" anchor="t" anchorCtr="0" upright="1">
                          <a:noAutofit/>
                        </wps:bodyPr>
                      </wps:wsp>
                      <wps:wsp>
                        <wps:cNvPr id="1068195275" name="Rectangle 61"/>
                        <wps:cNvSpPr>
                          <a:spLocks noChangeArrowheads="1"/>
                        </wps:cNvSpPr>
                        <wps:spPr bwMode="auto">
                          <a:xfrm>
                            <a:off x="1736" y="3413"/>
                            <a:ext cx="9725" cy="6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12B18" w14:textId="77777777" w:rsidR="0021479F" w:rsidRPr="00B56120" w:rsidRDefault="0021479F" w:rsidP="0021479F">
                              <w:pPr>
                                <w:jc w:val="center"/>
                                <w:rPr>
                                  <w:b/>
                                  <w:bCs/>
                                  <w:color w:val="000000"/>
                                  <w:sz w:val="48"/>
                                  <w:szCs w:val="48"/>
                                </w:rPr>
                              </w:pPr>
                            </w:p>
                            <w:p w14:paraId="1AFF02CD" w14:textId="77777777" w:rsidR="0021479F" w:rsidRPr="00B56120" w:rsidRDefault="0021479F" w:rsidP="0021479F">
                              <w:pPr>
                                <w:jc w:val="center"/>
                                <w:rPr>
                                  <w:b/>
                                  <w:bCs/>
                                  <w:color w:val="000000"/>
                                  <w:sz w:val="48"/>
                                  <w:szCs w:val="48"/>
                                </w:rPr>
                              </w:pPr>
                              <w:r w:rsidRPr="00664BB1">
                                <w:rPr>
                                  <w:noProof/>
                                </w:rPr>
                                <w:drawing>
                                  <wp:inline distT="0" distB="0" distL="0" distR="0" wp14:anchorId="0850BD48" wp14:editId="1C7A3685">
                                    <wp:extent cx="1648884" cy="2171700"/>
                                    <wp:effectExtent l="0" t="0" r="8890" b="0"/>
                                    <wp:docPr id="151767584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854" cy="2179562"/>
                                            </a:xfrm>
                                            <a:prstGeom prst="rect">
                                              <a:avLst/>
                                            </a:prstGeom>
                                            <a:noFill/>
                                            <a:ln>
                                              <a:noFill/>
                                            </a:ln>
                                          </pic:spPr>
                                        </pic:pic>
                                      </a:graphicData>
                                    </a:graphic>
                                  </wp:inline>
                                </w:drawing>
                              </w:r>
                            </w:p>
                            <w:p w14:paraId="441B2619" w14:textId="77777777" w:rsidR="0021479F" w:rsidRPr="00B56120" w:rsidRDefault="0021479F" w:rsidP="0021479F">
                              <w:pPr>
                                <w:jc w:val="center"/>
                                <w:rPr>
                                  <w:b/>
                                  <w:bCs/>
                                  <w:color w:val="000000"/>
                                  <w:sz w:val="48"/>
                                  <w:szCs w:val="48"/>
                                </w:rPr>
                              </w:pPr>
                            </w:p>
                            <w:p w14:paraId="60916CB0" w14:textId="77777777" w:rsidR="0021479F" w:rsidRPr="0021479F" w:rsidRDefault="0021479F" w:rsidP="0021479F">
                              <w:pPr>
                                <w:jc w:val="center"/>
                                <w:rPr>
                                  <w:b/>
                                  <w:bCs/>
                                  <w:color w:val="365F91"/>
                                  <w:sz w:val="48"/>
                                  <w:szCs w:val="48"/>
                                </w:rPr>
                              </w:pPr>
                              <w:r w:rsidRPr="0021479F">
                                <w:rPr>
                                  <w:b/>
                                  <w:bCs/>
                                  <w:color w:val="365F91"/>
                                  <w:sz w:val="48"/>
                                  <w:szCs w:val="48"/>
                                </w:rPr>
                                <w:t>GODIŠNJI PLAN UPRAVLJANJA IMOVINOM U VLASNIŠTVU</w:t>
                              </w:r>
                            </w:p>
                            <w:p w14:paraId="46039373" w14:textId="77777777" w:rsidR="0021479F" w:rsidRPr="0021479F" w:rsidRDefault="0021479F" w:rsidP="0021479F">
                              <w:pPr>
                                <w:jc w:val="center"/>
                                <w:rPr>
                                  <w:b/>
                                  <w:bCs/>
                                  <w:color w:val="365F91"/>
                                  <w:sz w:val="48"/>
                                  <w:szCs w:val="48"/>
                                </w:rPr>
                              </w:pPr>
                              <w:r w:rsidRPr="0021479F">
                                <w:rPr>
                                  <w:b/>
                                  <w:bCs/>
                                  <w:color w:val="365F91"/>
                                  <w:sz w:val="48"/>
                                  <w:szCs w:val="48"/>
                                </w:rPr>
                                <w:t>OPĆINE ERDUT</w:t>
                              </w:r>
                            </w:p>
                            <w:p w14:paraId="123C71C1" w14:textId="77777777" w:rsidR="0021479F" w:rsidRPr="0021479F" w:rsidRDefault="0021479F" w:rsidP="0021479F">
                              <w:pPr>
                                <w:jc w:val="center"/>
                                <w:rPr>
                                  <w:b/>
                                  <w:bCs/>
                                  <w:color w:val="365F91"/>
                                  <w:sz w:val="48"/>
                                  <w:szCs w:val="48"/>
                                </w:rPr>
                              </w:pPr>
                              <w:r w:rsidRPr="0021479F">
                                <w:rPr>
                                  <w:b/>
                                  <w:bCs/>
                                  <w:color w:val="365F91"/>
                                  <w:sz w:val="48"/>
                                  <w:szCs w:val="48"/>
                                </w:rPr>
                                <w:t>ZA 2025. GODINU</w:t>
                              </w:r>
                            </w:p>
                            <w:p w14:paraId="33E4BDD3" w14:textId="267B4F96" w:rsidR="0021479F" w:rsidRPr="0021479F" w:rsidRDefault="0021479F" w:rsidP="0021479F">
                              <w:pPr>
                                <w:jc w:val="center"/>
                                <w:rPr>
                                  <w:b/>
                                  <w:bCs/>
                                  <w:color w:val="365F91"/>
                                  <w:sz w:val="48"/>
                                  <w:szCs w:val="48"/>
                                </w:rPr>
                              </w:pPr>
                            </w:p>
                            <w:p w14:paraId="695310C8" w14:textId="77777777" w:rsidR="0021479F" w:rsidRPr="00B56120" w:rsidRDefault="0021479F" w:rsidP="0021479F">
                              <w:pPr>
                                <w:jc w:val="center"/>
                                <w:rPr>
                                  <w:b/>
                                  <w:bCs/>
                                  <w:color w:val="323543"/>
                                  <w:sz w:val="48"/>
                                  <w:szCs w:val="48"/>
                                </w:rPr>
                              </w:pPr>
                            </w:p>
                            <w:p w14:paraId="32B7AD49" w14:textId="77777777" w:rsidR="0021479F" w:rsidRPr="00B56120" w:rsidRDefault="0021479F" w:rsidP="0021479F">
                              <w:pPr>
                                <w:jc w:val="center"/>
                                <w:rPr>
                                  <w:b/>
                                  <w:bCs/>
                                  <w:color w:val="646B86"/>
                                  <w:sz w:val="72"/>
                                  <w:szCs w:val="72"/>
                                </w:rPr>
                              </w:pPr>
                            </w:p>
                            <w:p w14:paraId="4B7FA12F" w14:textId="77777777" w:rsidR="0021479F" w:rsidRPr="00B56120" w:rsidRDefault="0021479F" w:rsidP="0021479F">
                              <w:pPr>
                                <w:jc w:val="center"/>
                                <w:rPr>
                                  <w:b/>
                                  <w:bCs/>
                                  <w:color w:val="646B86"/>
                                  <w:sz w:val="40"/>
                                  <w:szCs w:val="40"/>
                                </w:rPr>
                              </w:pPr>
                            </w:p>
                            <w:p w14:paraId="7A5775D7" w14:textId="77777777" w:rsidR="0021479F" w:rsidRPr="00B56120" w:rsidRDefault="0021479F" w:rsidP="0021479F">
                              <w:pPr>
                                <w:jc w:val="center"/>
                                <w:rPr>
                                  <w:b/>
                                  <w:bCs/>
                                  <w:color w:val="D16349"/>
                                  <w:sz w:val="40"/>
                                  <w:szCs w:val="40"/>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D7649CC" id="Group 47" o:spid="_x0000_s1026" style="position:absolute;margin-left:66pt;margin-top:-7.1pt;width:472.75pt;height:592.85pt;z-index:487589888;mso-position-horizontal-relative:page;mso-position-vertical-relative:margin;mso-height-relative:margin" coordorigin="1736,1737" coordsize="97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" o:allowincell="f">
                <v:rect id="Rectangle 59" o:spid="_x0000_s1027" style="position:absolute;left:1970;top:1737;width:8638;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" filled="f" stroked="f">
                  <v:textbox>
                    <w:txbxContent>
                      <w:p w14:paraId="23C82D42" w14:textId="77777777" w:rsidR="0021479F" w:rsidRPr="00B56120" w:rsidRDefault="0021479F" w:rsidP="0021479F">
                        <w:pPr>
                          <w:jc w:val="center"/>
                          <w:rPr>
                            <w:rFonts w:ascii="Ebrima" w:hAnsi="Ebrima"/>
                            <w:b/>
                            <w:bCs/>
                            <w:color w:val="000000"/>
                            <w:sz w:val="28"/>
                            <w:szCs w:val="32"/>
                          </w:rPr>
                        </w:pPr>
                        <w:r w:rsidRPr="00B56120">
                          <w:rPr>
                            <w:rFonts w:ascii="Ebrima" w:hAnsi="Ebrima"/>
                            <w:b/>
                            <w:bCs/>
                            <w:noProof/>
                            <w:color w:val="000000"/>
                            <w:sz w:val="28"/>
                            <w:szCs w:val="32"/>
                          </w:rPr>
                          <w:drawing>
                            <wp:inline distT="0" distB="0" distL="0" distR="0" wp14:anchorId="74995133" wp14:editId="38CD0E0F">
                              <wp:extent cx="411480" cy="545264"/>
                              <wp:effectExtent l="0" t="0" r="7620" b="7620"/>
                              <wp:docPr id="1407414050" name="Slika 140741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b RH.png"/>
                                      <pic:cNvPicPr/>
                                    </pic:nvPicPr>
                                    <pic:blipFill>
                                      <a:blip r:embed="rId8">
                                        <a:extLst>
                                          <a:ext uri="{28A0092B-C50C-407E-A947-70E740481C1C}">
                                            <a14:useLocalDpi xmlns:a14="http://schemas.microsoft.com/office/drawing/2010/main" val="0"/>
                                          </a:ext>
                                        </a:extLst>
                                      </a:blip>
                                      <a:stretch>
                                        <a:fillRect/>
                                      </a:stretch>
                                    </pic:blipFill>
                                    <pic:spPr>
                                      <a:xfrm>
                                        <a:off x="0" y="0"/>
                                        <a:ext cx="421771" cy="558901"/>
                                      </a:xfrm>
                                      <a:prstGeom prst="rect">
                                        <a:avLst/>
                                      </a:prstGeom>
                                    </pic:spPr>
                                  </pic:pic>
                                </a:graphicData>
                              </a:graphic>
                            </wp:inline>
                          </w:drawing>
                        </w:r>
                      </w:p>
                      <w:p w14:paraId="77DB76F7" w14:textId="77777777" w:rsidR="0021479F" w:rsidRDefault="0021479F" w:rsidP="0021479F">
                        <w:pPr>
                          <w:jc w:val="center"/>
                          <w:rPr>
                            <w:b/>
                            <w:bCs/>
                            <w:color w:val="17365D"/>
                            <w:sz w:val="28"/>
                            <w:szCs w:val="32"/>
                          </w:rPr>
                        </w:pPr>
                      </w:p>
                      <w:p w14:paraId="517D0F3F" w14:textId="0AABB215" w:rsidR="0021479F" w:rsidRPr="0021479F" w:rsidRDefault="0021479F" w:rsidP="0021479F">
                        <w:pPr>
                          <w:jc w:val="center"/>
                          <w:rPr>
                            <w:b/>
                            <w:bCs/>
                            <w:color w:val="17365D"/>
                            <w:sz w:val="28"/>
                            <w:szCs w:val="32"/>
                          </w:rPr>
                        </w:pPr>
                        <w:r w:rsidRPr="0021479F">
                          <w:rPr>
                            <w:b/>
                            <w:bCs/>
                            <w:color w:val="17365D"/>
                            <w:sz w:val="28"/>
                            <w:szCs w:val="32"/>
                          </w:rPr>
                          <w:t>REPUBLIKA HRVATSKA</w:t>
                        </w:r>
                      </w:p>
                      <w:p w14:paraId="45BECEA9" w14:textId="77777777" w:rsidR="0021479F" w:rsidRPr="0021479F" w:rsidRDefault="0021479F" w:rsidP="0021479F">
                        <w:pPr>
                          <w:jc w:val="center"/>
                          <w:rPr>
                            <w:b/>
                            <w:bCs/>
                            <w:color w:val="17365D"/>
                            <w:sz w:val="28"/>
                            <w:szCs w:val="32"/>
                          </w:rPr>
                        </w:pPr>
                        <w:r w:rsidRPr="0021479F">
                          <w:rPr>
                            <w:b/>
                            <w:bCs/>
                            <w:color w:val="17365D"/>
                            <w:sz w:val="28"/>
                            <w:szCs w:val="32"/>
                          </w:rPr>
                          <w:t>OSJEČKO-BARANJSKA ŽUPANIJA</w:t>
                        </w:r>
                      </w:p>
                      <w:p w14:paraId="440AFD04" w14:textId="77777777" w:rsidR="0021479F" w:rsidRPr="005B6F53" w:rsidRDefault="0021479F" w:rsidP="0021479F">
                        <w:pPr>
                          <w:jc w:val="center"/>
                          <w:rPr>
                            <w:b/>
                            <w:bCs/>
                            <w:sz w:val="28"/>
                            <w:szCs w:val="32"/>
                          </w:rPr>
                        </w:pPr>
                        <w:r w:rsidRPr="0021479F">
                          <w:rPr>
                            <w:b/>
                            <w:bCs/>
                            <w:color w:val="17365D"/>
                            <w:sz w:val="28"/>
                            <w:szCs w:val="32"/>
                          </w:rPr>
                          <w:t>OPĆINA ERDUT</w:t>
                        </w:r>
                      </w:p>
                    </w:txbxContent>
                  </v:textbox>
                </v:rect>
                <v:rect id="_x0000_s1028" style="position:absolute;left:1736;top:3413;width:9725;height:660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" filled="f" stroked="f">
                  <v:textbox>
                    <w:txbxContent>
                      <w:p w14:paraId="2DA12B18" w14:textId="77777777" w:rsidR="0021479F" w:rsidRPr="00B56120" w:rsidRDefault="0021479F" w:rsidP="0021479F">
                        <w:pPr>
                          <w:jc w:val="center"/>
                          <w:rPr>
                            <w:b/>
                            <w:bCs/>
                            <w:color w:val="000000"/>
                            <w:sz w:val="48"/>
                            <w:szCs w:val="48"/>
                          </w:rPr>
                        </w:pPr>
                      </w:p>
                      <w:p w14:paraId="1AFF02CD" w14:textId="77777777" w:rsidR="0021479F" w:rsidRPr="00B56120" w:rsidRDefault="0021479F" w:rsidP="0021479F">
                        <w:pPr>
                          <w:jc w:val="center"/>
                          <w:rPr>
                            <w:b/>
                            <w:bCs/>
                            <w:color w:val="000000"/>
                            <w:sz w:val="48"/>
                            <w:szCs w:val="48"/>
                          </w:rPr>
                        </w:pPr>
                        <w:r w:rsidRPr="00664BB1">
                          <w:rPr>
                            <w:noProof/>
                          </w:rPr>
                          <w:drawing>
                            <wp:inline distT="0" distB="0" distL="0" distR="0" wp14:anchorId="0850BD48" wp14:editId="1C7A3685">
                              <wp:extent cx="1648884" cy="2171700"/>
                              <wp:effectExtent l="0" t="0" r="8890" b="0"/>
                              <wp:docPr id="151767584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854" cy="2179562"/>
                                      </a:xfrm>
                                      <a:prstGeom prst="rect">
                                        <a:avLst/>
                                      </a:prstGeom>
                                      <a:noFill/>
                                      <a:ln>
                                        <a:noFill/>
                                      </a:ln>
                                    </pic:spPr>
                                  </pic:pic>
                                </a:graphicData>
                              </a:graphic>
                            </wp:inline>
                          </w:drawing>
                        </w:r>
                      </w:p>
                      <w:p w14:paraId="441B2619" w14:textId="77777777" w:rsidR="0021479F" w:rsidRPr="00B56120" w:rsidRDefault="0021479F" w:rsidP="0021479F">
                        <w:pPr>
                          <w:jc w:val="center"/>
                          <w:rPr>
                            <w:b/>
                            <w:bCs/>
                            <w:color w:val="000000"/>
                            <w:sz w:val="48"/>
                            <w:szCs w:val="48"/>
                          </w:rPr>
                        </w:pPr>
                      </w:p>
                      <w:p w14:paraId="60916CB0" w14:textId="77777777" w:rsidR="0021479F" w:rsidRPr="0021479F" w:rsidRDefault="0021479F" w:rsidP="0021479F">
                        <w:pPr>
                          <w:jc w:val="center"/>
                          <w:rPr>
                            <w:b/>
                            <w:bCs/>
                            <w:color w:val="365F91"/>
                            <w:sz w:val="48"/>
                            <w:szCs w:val="48"/>
                          </w:rPr>
                        </w:pPr>
                        <w:r w:rsidRPr="0021479F">
                          <w:rPr>
                            <w:b/>
                            <w:bCs/>
                            <w:color w:val="365F91"/>
                            <w:sz w:val="48"/>
                            <w:szCs w:val="48"/>
                          </w:rPr>
                          <w:t>GODIŠNJI PLAN UPRAVLJANJA IMOVINOM U VLASNIŠTVU</w:t>
                        </w:r>
                      </w:p>
                      <w:p w14:paraId="46039373" w14:textId="77777777" w:rsidR="0021479F" w:rsidRPr="0021479F" w:rsidRDefault="0021479F" w:rsidP="0021479F">
                        <w:pPr>
                          <w:jc w:val="center"/>
                          <w:rPr>
                            <w:b/>
                            <w:bCs/>
                            <w:color w:val="365F91"/>
                            <w:sz w:val="48"/>
                            <w:szCs w:val="48"/>
                          </w:rPr>
                        </w:pPr>
                        <w:r w:rsidRPr="0021479F">
                          <w:rPr>
                            <w:b/>
                            <w:bCs/>
                            <w:color w:val="365F91"/>
                            <w:sz w:val="48"/>
                            <w:szCs w:val="48"/>
                          </w:rPr>
                          <w:t>OPĆINE ERDUT</w:t>
                        </w:r>
                      </w:p>
                      <w:p w14:paraId="123C71C1" w14:textId="77777777" w:rsidR="0021479F" w:rsidRPr="0021479F" w:rsidRDefault="0021479F" w:rsidP="0021479F">
                        <w:pPr>
                          <w:jc w:val="center"/>
                          <w:rPr>
                            <w:b/>
                            <w:bCs/>
                            <w:color w:val="365F91"/>
                            <w:sz w:val="48"/>
                            <w:szCs w:val="48"/>
                          </w:rPr>
                        </w:pPr>
                        <w:r w:rsidRPr="0021479F">
                          <w:rPr>
                            <w:b/>
                            <w:bCs/>
                            <w:color w:val="365F91"/>
                            <w:sz w:val="48"/>
                            <w:szCs w:val="48"/>
                          </w:rPr>
                          <w:t>ZA 2025. GODINU</w:t>
                        </w:r>
                      </w:p>
                      <w:p w14:paraId="33E4BDD3" w14:textId="267B4F96" w:rsidR="0021479F" w:rsidRPr="0021479F" w:rsidRDefault="0021479F" w:rsidP="0021479F">
                        <w:pPr>
                          <w:jc w:val="center"/>
                          <w:rPr>
                            <w:b/>
                            <w:bCs/>
                            <w:color w:val="365F91"/>
                            <w:sz w:val="48"/>
                            <w:szCs w:val="48"/>
                          </w:rPr>
                        </w:pPr>
                      </w:p>
                      <w:p w14:paraId="695310C8" w14:textId="77777777" w:rsidR="0021479F" w:rsidRPr="00B56120" w:rsidRDefault="0021479F" w:rsidP="0021479F">
                        <w:pPr>
                          <w:jc w:val="center"/>
                          <w:rPr>
                            <w:b/>
                            <w:bCs/>
                            <w:color w:val="323543"/>
                            <w:sz w:val="48"/>
                            <w:szCs w:val="48"/>
                          </w:rPr>
                        </w:pPr>
                      </w:p>
                      <w:p w14:paraId="32B7AD49" w14:textId="77777777" w:rsidR="0021479F" w:rsidRPr="00B56120" w:rsidRDefault="0021479F" w:rsidP="0021479F">
                        <w:pPr>
                          <w:jc w:val="center"/>
                          <w:rPr>
                            <w:b/>
                            <w:bCs/>
                            <w:color w:val="646B86"/>
                            <w:sz w:val="72"/>
                            <w:szCs w:val="72"/>
                          </w:rPr>
                        </w:pPr>
                      </w:p>
                      <w:p w14:paraId="4B7FA12F" w14:textId="77777777" w:rsidR="0021479F" w:rsidRPr="00B56120" w:rsidRDefault="0021479F" w:rsidP="0021479F">
                        <w:pPr>
                          <w:jc w:val="center"/>
                          <w:rPr>
                            <w:b/>
                            <w:bCs/>
                            <w:color w:val="646B86"/>
                            <w:sz w:val="40"/>
                            <w:szCs w:val="40"/>
                          </w:rPr>
                        </w:pPr>
                      </w:p>
                      <w:p w14:paraId="7A5775D7" w14:textId="77777777" w:rsidR="0021479F" w:rsidRPr="00B56120" w:rsidRDefault="0021479F" w:rsidP="0021479F">
                        <w:pPr>
                          <w:jc w:val="center"/>
                          <w:rPr>
                            <w:b/>
                            <w:bCs/>
                            <w:color w:val="D16349"/>
                            <w:sz w:val="40"/>
                            <w:szCs w:val="40"/>
                          </w:rPr>
                        </w:pPr>
                      </w:p>
                    </w:txbxContent>
                  </v:textbox>
                </v:rect>
                <w10:wrap anchorx="page" anchory="margin"/>
              </v:group>
            </w:pict>
          </mc:Fallback>
        </mc:AlternateContent>
      </w:r>
    </w:p>
    <w:p w14:paraId="29FA8341" w14:textId="6D539F57" w:rsidR="00EC6FB7" w:rsidRDefault="00DE6BB8">
      <w:pPr>
        <w:spacing w:before="1"/>
        <w:ind w:right="283"/>
        <w:jc w:val="center"/>
        <w:rPr>
          <w:sz w:val="28"/>
        </w:rPr>
      </w:pPr>
      <w:r>
        <w:rPr>
          <w:noProof/>
          <w:sz w:val="28"/>
        </w:rPr>
        <w:drawing>
          <wp:anchor distT="0" distB="0" distL="0" distR="0" simplePos="0" relativeHeight="15730176" behindDoc="0" locked="0" layoutInCell="1" allowOverlap="1" wp14:anchorId="403B21E8" wp14:editId="3790A397">
            <wp:simplePos x="0" y="0"/>
            <wp:positionH relativeFrom="page">
              <wp:posOffset>6668134</wp:posOffset>
            </wp:positionH>
            <wp:positionV relativeFrom="paragraph">
              <wp:posOffset>-277083</wp:posOffset>
            </wp:positionV>
            <wp:extent cx="338454" cy="43813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338454" cy="438137"/>
                    </a:xfrm>
                    <a:prstGeom prst="rect">
                      <a:avLst/>
                    </a:prstGeom>
                  </pic:spPr>
                </pic:pic>
              </a:graphicData>
            </a:graphic>
          </wp:anchor>
        </w:drawing>
      </w:r>
    </w:p>
    <w:p w14:paraId="0A8A2876" w14:textId="77777777" w:rsidR="00EC6FB7" w:rsidRDefault="00EC6FB7">
      <w:pPr>
        <w:pStyle w:val="Tijeloteksta"/>
        <w:ind w:left="0"/>
      </w:pPr>
    </w:p>
    <w:p w14:paraId="713EF428" w14:textId="77777777" w:rsidR="00EC6FB7" w:rsidRDefault="00EC6FB7">
      <w:pPr>
        <w:pStyle w:val="Tijeloteksta"/>
        <w:ind w:left="0"/>
      </w:pPr>
    </w:p>
    <w:sdt>
      <w:sdtPr>
        <w:rPr>
          <w:rFonts w:eastAsia="Arial"/>
        </w:rPr>
        <w:id w:val="19374373"/>
        <w:docPartObj>
          <w:docPartGallery w:val="Cover Pages"/>
          <w:docPartUnique/>
        </w:docPartObj>
      </w:sdtPr>
      <w:sdtEndPr/>
      <w:sdtContent>
        <w:p w14:paraId="479C1939" w14:textId="78BBEE29" w:rsidR="0021479F" w:rsidRPr="0021479F" w:rsidRDefault="0021479F" w:rsidP="0021479F">
          <w:pPr>
            <w:widowControl/>
            <w:autoSpaceDE/>
            <w:autoSpaceDN/>
            <w:spacing w:line="360" w:lineRule="auto"/>
            <w:rPr>
              <w:rFonts w:eastAsia="Arial"/>
            </w:rPr>
          </w:pPr>
        </w:p>
        <w:p w14:paraId="4A806EAE" w14:textId="3E202F3E" w:rsidR="0021479F" w:rsidRPr="0021479F" w:rsidRDefault="0021479F" w:rsidP="0021479F">
          <w:pPr>
            <w:widowControl/>
            <w:autoSpaceDE/>
            <w:autoSpaceDN/>
            <w:spacing w:line="360" w:lineRule="auto"/>
            <w:rPr>
              <w:rFonts w:eastAsia="Arial"/>
            </w:rPr>
          </w:pPr>
        </w:p>
        <w:p w14:paraId="3C22F449" w14:textId="77777777" w:rsidR="0021479F" w:rsidRPr="0021479F" w:rsidRDefault="0021479F" w:rsidP="0021479F">
          <w:pPr>
            <w:widowControl/>
            <w:autoSpaceDE/>
            <w:autoSpaceDN/>
            <w:spacing w:line="360" w:lineRule="auto"/>
            <w:rPr>
              <w:rFonts w:eastAsia="Arial"/>
            </w:rPr>
          </w:pPr>
        </w:p>
        <w:p w14:paraId="24025DA7" w14:textId="77777777" w:rsidR="0021479F" w:rsidRPr="0021479F" w:rsidRDefault="0021479F" w:rsidP="0021479F">
          <w:pPr>
            <w:widowControl/>
            <w:autoSpaceDE/>
            <w:autoSpaceDN/>
            <w:spacing w:line="360" w:lineRule="auto"/>
            <w:rPr>
              <w:rFonts w:eastAsia="Arial"/>
              <w:noProof/>
              <w:lang w:eastAsia="hr-HR"/>
            </w:rPr>
          </w:pPr>
        </w:p>
        <w:p w14:paraId="09CF8DF0" w14:textId="77777777" w:rsidR="0021479F" w:rsidRPr="0021479F" w:rsidRDefault="0021479F" w:rsidP="0021479F">
          <w:pPr>
            <w:widowControl/>
            <w:autoSpaceDE/>
            <w:autoSpaceDN/>
            <w:spacing w:line="360" w:lineRule="auto"/>
            <w:rPr>
              <w:rFonts w:eastAsia="Arial"/>
            </w:rPr>
          </w:pPr>
          <w:r w:rsidRPr="0021479F">
            <w:rPr>
              <w:rFonts w:ascii="Arial" w:eastAsia="Arial" w:hAnsi="Arial"/>
              <w:noProof/>
            </w:rPr>
            <mc:AlternateContent>
              <mc:Choice Requires="wps">
                <w:drawing>
                  <wp:anchor distT="0" distB="0" distL="114300" distR="114300" simplePos="0" relativeHeight="487590912" behindDoc="0" locked="0" layoutInCell="1" allowOverlap="1" wp14:anchorId="79DC9498" wp14:editId="7BE08B19">
                    <wp:simplePos x="0" y="0"/>
                    <wp:positionH relativeFrom="column">
                      <wp:posOffset>435610</wp:posOffset>
                    </wp:positionH>
                    <wp:positionV relativeFrom="paragraph">
                      <wp:posOffset>7136130</wp:posOffset>
                    </wp:positionV>
                    <wp:extent cx="4998720" cy="579120"/>
                    <wp:effectExtent l="0" t="0" r="0" b="0"/>
                    <wp:wrapNone/>
                    <wp:docPr id="199863456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872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4B1C" w14:textId="77777777" w:rsidR="0021479F" w:rsidRPr="0021479F" w:rsidRDefault="0021479F" w:rsidP="0021479F">
                                <w:pPr>
                                  <w:jc w:val="center"/>
                                  <w:rPr>
                                    <w:b/>
                                    <w:bCs/>
                                    <w:color w:val="17365D"/>
                                    <w:sz w:val="26"/>
                                    <w:szCs w:val="26"/>
                                  </w:rPr>
                                </w:pPr>
                                <w:r w:rsidRPr="0021479F">
                                  <w:rPr>
                                    <w:b/>
                                    <w:bCs/>
                                    <w:color w:val="17365D"/>
                                    <w:sz w:val="26"/>
                                    <w:szCs w:val="26"/>
                                  </w:rPr>
                                  <w:t>Dalj, lipanj 2025.</w:t>
                                </w:r>
                              </w:p>
                              <w:p w14:paraId="2F702CE4" w14:textId="77777777" w:rsidR="0021479F" w:rsidRPr="00B56120" w:rsidRDefault="0021479F" w:rsidP="0021479F">
                                <w:pPr>
                                  <w:jc w:val="center"/>
                                  <w:rPr>
                                    <w:b/>
                                    <w:bCs/>
                                    <w:color w:val="646B86"/>
                                    <w:sz w:val="72"/>
                                    <w:szCs w:val="72"/>
                                  </w:rPr>
                                </w:pPr>
                              </w:p>
                              <w:p w14:paraId="7D76F7BF" w14:textId="77777777" w:rsidR="0021479F" w:rsidRPr="00B56120" w:rsidRDefault="0021479F" w:rsidP="0021479F">
                                <w:pPr>
                                  <w:jc w:val="center"/>
                                  <w:rPr>
                                    <w:b/>
                                    <w:bCs/>
                                    <w:color w:val="646B86"/>
                                    <w:sz w:val="40"/>
                                    <w:szCs w:val="40"/>
                                  </w:rPr>
                                </w:pPr>
                              </w:p>
                              <w:p w14:paraId="580B612E" w14:textId="77777777" w:rsidR="0021479F" w:rsidRPr="00B56120" w:rsidRDefault="0021479F" w:rsidP="0021479F">
                                <w:pPr>
                                  <w:jc w:val="center"/>
                                  <w:rPr>
                                    <w:b/>
                                    <w:bCs/>
                                    <w:color w:val="D16349"/>
                                    <w:sz w:val="40"/>
                                    <w:szCs w:val="4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9DC9498" id="Rectangle 61" o:spid="_x0000_s1029" style="position:absolute;margin-left:34.3pt;margin-top:561.9pt;width:393.6pt;height:45.6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" filled="f" stroked="f">
                    <v:textbox>
                      <w:txbxContent>
                        <w:p w14:paraId="178A4B1C" w14:textId="77777777" w:rsidR="0021479F" w:rsidRPr="0021479F" w:rsidRDefault="0021479F" w:rsidP="0021479F">
                          <w:pPr>
                            <w:jc w:val="center"/>
                            <w:rPr>
                              <w:b/>
                              <w:bCs/>
                              <w:color w:val="17365D"/>
                              <w:sz w:val="26"/>
                              <w:szCs w:val="26"/>
                            </w:rPr>
                          </w:pPr>
                          <w:r w:rsidRPr="0021479F">
                            <w:rPr>
                              <w:b/>
                              <w:bCs/>
                              <w:color w:val="17365D"/>
                              <w:sz w:val="26"/>
                              <w:szCs w:val="26"/>
                            </w:rPr>
                            <w:t>Dalj, lipanj 2025.</w:t>
                          </w:r>
                        </w:p>
                        <w:p w14:paraId="2F702CE4" w14:textId="77777777" w:rsidR="0021479F" w:rsidRPr="00B56120" w:rsidRDefault="0021479F" w:rsidP="0021479F">
                          <w:pPr>
                            <w:jc w:val="center"/>
                            <w:rPr>
                              <w:b/>
                              <w:bCs/>
                              <w:color w:val="646B86"/>
                              <w:sz w:val="72"/>
                              <w:szCs w:val="72"/>
                            </w:rPr>
                          </w:pPr>
                        </w:p>
                        <w:p w14:paraId="7D76F7BF" w14:textId="77777777" w:rsidR="0021479F" w:rsidRPr="00B56120" w:rsidRDefault="0021479F" w:rsidP="0021479F">
                          <w:pPr>
                            <w:jc w:val="center"/>
                            <w:rPr>
                              <w:b/>
                              <w:bCs/>
                              <w:color w:val="646B86"/>
                              <w:sz w:val="40"/>
                              <w:szCs w:val="40"/>
                            </w:rPr>
                          </w:pPr>
                        </w:p>
                        <w:p w14:paraId="580B612E" w14:textId="77777777" w:rsidR="0021479F" w:rsidRPr="00B56120" w:rsidRDefault="0021479F" w:rsidP="0021479F">
                          <w:pPr>
                            <w:jc w:val="center"/>
                            <w:rPr>
                              <w:b/>
                              <w:bCs/>
                              <w:color w:val="D16349"/>
                              <w:sz w:val="40"/>
                              <w:szCs w:val="40"/>
                            </w:rPr>
                          </w:pPr>
                        </w:p>
                      </w:txbxContent>
                    </v:textbox>
                  </v:rect>
                </w:pict>
              </mc:Fallback>
            </mc:AlternateContent>
          </w:r>
          <w:r w:rsidRPr="0021479F">
            <w:rPr>
              <w:rFonts w:eastAsia="Arial"/>
            </w:rPr>
            <w:br w:type="page"/>
          </w:r>
        </w:p>
      </w:sdtContent>
    </w:sdt>
    <w:bookmarkStart w:id="0" w:name="_Toc183711430" w:displacedByCustomXml="next"/>
    <w:bookmarkStart w:id="1" w:name="_Toc200453931" w:displacedByCustomXml="next"/>
    <w:bookmarkStart w:id="2" w:name="_Toc200539819" w:displacedByCustomXml="next"/>
    <w:sdt>
      <w:sdtPr>
        <w:rPr>
          <w:rFonts w:eastAsia="Calibri"/>
          <w:b/>
          <w:bCs/>
          <w:noProof/>
          <w:color w:val="0F243E"/>
        </w:rPr>
        <w:id w:val="-1338070106"/>
        <w:docPartObj>
          <w:docPartGallery w:val="Table of Contents"/>
          <w:docPartUnique/>
        </w:docPartObj>
      </w:sdtPr>
      <w:sdtEndPr>
        <w:rPr>
          <w:color w:val="auto"/>
        </w:rPr>
      </w:sdtEndPr>
      <w:sdtContent>
        <w:p w14:paraId="7A84E17D" w14:textId="77777777" w:rsidR="0021479F" w:rsidRPr="0021479F" w:rsidRDefault="0021479F" w:rsidP="0021479F">
          <w:pPr>
            <w:keepNext/>
            <w:keepLines/>
            <w:widowControl/>
            <w:pBdr>
              <w:bottom w:val="threeDEmboss" w:sz="24" w:space="1" w:color="000000"/>
            </w:pBdr>
            <w:autoSpaceDE/>
            <w:autoSpaceDN/>
            <w:ind w:left="170"/>
            <w:jc w:val="center"/>
            <w:outlineLvl w:val="0"/>
            <w:rPr>
              <w:b/>
              <w:bCs/>
              <w:color w:val="0F243E"/>
              <w:sz w:val="28"/>
              <w:szCs w:val="28"/>
            </w:rPr>
          </w:pPr>
          <w:r w:rsidRPr="0021479F">
            <w:rPr>
              <w:b/>
              <w:bCs/>
              <w:color w:val="0F243E"/>
              <w:sz w:val="28"/>
              <w:szCs w:val="28"/>
            </w:rPr>
            <w:t>SADRŽAJ</w:t>
          </w:r>
          <w:bookmarkEnd w:id="2"/>
          <w:bookmarkEnd w:id="1"/>
          <w:bookmarkEnd w:id="0"/>
        </w:p>
        <w:p w14:paraId="56CB662E" w14:textId="77777777" w:rsidR="0021479F" w:rsidRPr="0021479F" w:rsidRDefault="0021479F" w:rsidP="0021479F">
          <w:pPr>
            <w:widowControl/>
            <w:tabs>
              <w:tab w:val="left" w:pos="440"/>
              <w:tab w:val="right" w:leader="dot" w:pos="9062"/>
            </w:tabs>
            <w:autoSpaceDE/>
            <w:autoSpaceDN/>
            <w:spacing w:after="80" w:line="276" w:lineRule="auto"/>
            <w:ind w:left="425" w:hanging="425"/>
            <w:rPr>
              <w:rFonts w:ascii="Calibri" w:hAnsi="Calibri"/>
              <w:noProof/>
              <w:kern w:val="2"/>
              <w:sz w:val="24"/>
              <w:szCs w:val="24"/>
              <w:lang w:eastAsia="hr-HR"/>
              <w14:ligatures w14:val="standardContextual"/>
            </w:rPr>
          </w:pPr>
          <w:r w:rsidRPr="0021479F">
            <w:rPr>
              <w:b/>
              <w:bCs/>
              <w:noProof/>
              <w:kern w:val="2"/>
              <w:sz w:val="23"/>
              <w:szCs w:val="23"/>
              <w:lang w:eastAsia="hr-HR"/>
              <w14:ligatures w14:val="standardContextual"/>
            </w:rPr>
            <w:fldChar w:fldCharType="begin"/>
          </w:r>
          <w:r w:rsidRPr="0021479F">
            <w:rPr>
              <w:b/>
              <w:bCs/>
              <w:noProof/>
              <w:kern w:val="2"/>
              <w:sz w:val="23"/>
              <w:szCs w:val="23"/>
              <w:lang w:eastAsia="hr-HR"/>
              <w14:ligatures w14:val="standardContextual"/>
            </w:rPr>
            <w:instrText xml:space="preserve"> TOC \o "1-3" \h \z \u </w:instrText>
          </w:r>
          <w:r w:rsidRPr="0021479F">
            <w:rPr>
              <w:b/>
              <w:bCs/>
              <w:noProof/>
              <w:kern w:val="2"/>
              <w:sz w:val="23"/>
              <w:szCs w:val="23"/>
              <w:lang w:eastAsia="hr-HR"/>
              <w14:ligatures w14:val="standardContextual"/>
            </w:rPr>
            <w:fldChar w:fldCharType="separate"/>
          </w:r>
        </w:p>
        <w:p w14:paraId="541BD098" w14:textId="696A187F"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20" w:history="1">
            <w:r w:rsidRPr="0021479F">
              <w:rPr>
                <w:rFonts w:eastAsia="Calibri"/>
                <w:b/>
                <w:bCs/>
                <w:noProof/>
                <w:color w:val="0000FF"/>
                <w:u w:val="single"/>
              </w:rPr>
              <w:t>1.</w:t>
            </w:r>
            <w:r w:rsidRPr="0021479F">
              <w:rPr>
                <w:noProof/>
                <w:kern w:val="2"/>
                <w:sz w:val="24"/>
                <w:szCs w:val="24"/>
                <w:lang w:eastAsia="hr-HR"/>
                <w14:ligatures w14:val="standardContextual"/>
              </w:rPr>
              <w:tab/>
            </w:r>
            <w:r w:rsidRPr="0021479F">
              <w:rPr>
                <w:rFonts w:eastAsia="Calibri"/>
                <w:b/>
                <w:bCs/>
                <w:noProof/>
                <w:color w:val="0000FF"/>
                <w:u w:val="single"/>
              </w:rPr>
              <w:t>UVOD</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_Toc200539820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3</w:t>
            </w:r>
            <w:r w:rsidRPr="0021479F">
              <w:rPr>
                <w:rFonts w:eastAsia="Calibri"/>
                <w:b/>
                <w:bCs/>
                <w:noProof/>
                <w:webHidden/>
              </w:rPr>
              <w:fldChar w:fldCharType="end"/>
            </w:r>
          </w:hyperlink>
        </w:p>
        <w:p w14:paraId="4A1E47E9" w14:textId="72D3EA03"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21" w:history="1">
            <w:r w:rsidRPr="0021479F">
              <w:rPr>
                <w:rFonts w:eastAsia="Calibri"/>
                <w:b/>
                <w:bCs/>
                <w:noProof/>
                <w:color w:val="0000FF"/>
                <w:u w:val="single"/>
              </w:rPr>
              <w:t>2.</w:t>
            </w:r>
            <w:r w:rsidRPr="0021479F">
              <w:rPr>
                <w:noProof/>
                <w:kern w:val="2"/>
                <w:sz w:val="24"/>
                <w:szCs w:val="24"/>
                <w:lang w:eastAsia="hr-HR"/>
                <w14:ligatures w14:val="standardContextual"/>
              </w:rPr>
              <w:tab/>
            </w:r>
            <w:r w:rsidRPr="0021479F">
              <w:rPr>
                <w:rFonts w:eastAsia="Calibri"/>
                <w:b/>
                <w:bCs/>
                <w:noProof/>
                <w:color w:val="0000FF"/>
                <w:u w:val="single"/>
              </w:rPr>
              <w:t>VAŽEĆI ZAKONI I AKTI U PODRUČJU UPRAVLJANJA I RASPOLAGANJA NEKRETNINAMA</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_Toc200539821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5</w:t>
            </w:r>
            <w:r w:rsidRPr="0021479F">
              <w:rPr>
                <w:rFonts w:eastAsia="Calibri"/>
                <w:b/>
                <w:bCs/>
                <w:noProof/>
                <w:webHidden/>
              </w:rPr>
              <w:fldChar w:fldCharType="end"/>
            </w:r>
          </w:hyperlink>
        </w:p>
        <w:p w14:paraId="06B996AE" w14:textId="1DD5EB27"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22" w:history="1">
            <w:r w:rsidRPr="0021479F">
              <w:rPr>
                <w:rFonts w:eastAsia="Calibri"/>
                <w:b/>
                <w:bCs/>
                <w:noProof/>
                <w:color w:val="0000FF"/>
                <w:u w:val="single"/>
              </w:rPr>
              <w:t>3.</w:t>
            </w:r>
            <w:r w:rsidRPr="0021479F">
              <w:rPr>
                <w:noProof/>
                <w:kern w:val="2"/>
                <w:sz w:val="24"/>
                <w:szCs w:val="24"/>
                <w:lang w:eastAsia="hr-HR"/>
                <w14:ligatures w14:val="standardContextual"/>
              </w:rPr>
              <w:tab/>
            </w:r>
            <w:r w:rsidRPr="0021479F">
              <w:rPr>
                <w:rFonts w:eastAsia="Calibri"/>
                <w:b/>
                <w:bCs/>
                <w:noProof/>
                <w:color w:val="0000FF"/>
                <w:u w:val="single"/>
              </w:rPr>
              <w:t>GODIŠNJI PLAN UPRAVLJANJA TRGOVAČKIM DRUŠTVIMA U (SU)VLASNIŠTVU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_Toc200539822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11</w:t>
            </w:r>
            <w:r w:rsidRPr="0021479F">
              <w:rPr>
                <w:rFonts w:eastAsia="Calibri"/>
                <w:b/>
                <w:bCs/>
                <w:noProof/>
                <w:webHidden/>
              </w:rPr>
              <w:fldChar w:fldCharType="end"/>
            </w:r>
          </w:hyperlink>
        </w:p>
        <w:p w14:paraId="18D64D4E" w14:textId="6628BD5F" w:rsidR="0021479F" w:rsidRPr="0021479F" w:rsidRDefault="0021479F" w:rsidP="0021479F">
          <w:pPr>
            <w:widowControl/>
            <w:tabs>
              <w:tab w:val="right" w:leader="dot" w:pos="9062"/>
            </w:tabs>
            <w:autoSpaceDE/>
            <w:autoSpaceDN/>
            <w:spacing w:after="100" w:line="276" w:lineRule="auto"/>
            <w:ind w:left="851" w:hanging="425"/>
            <w:rPr>
              <w:noProof/>
              <w:kern w:val="2"/>
              <w:sz w:val="24"/>
              <w:szCs w:val="24"/>
              <w:lang w:eastAsia="hr-HR"/>
              <w14:ligatures w14:val="standardContextual"/>
            </w:rPr>
          </w:pPr>
          <w:hyperlink w:anchor="_Toc200539823" w:history="1">
            <w:r w:rsidRPr="0021479F">
              <w:rPr>
                <w:rFonts w:eastAsia="Calibri"/>
                <w:noProof/>
                <w:color w:val="0000FF"/>
                <w:u w:val="single"/>
              </w:rPr>
              <w:t>3.1. Podaci o poslovanju trgovačkih društava u (su)vlasništvu Općine Erdut</w:t>
            </w:r>
            <w:r w:rsidRPr="0021479F">
              <w:rPr>
                <w:rFonts w:eastAsia="Calibri"/>
                <w:noProof/>
                <w:webHidden/>
              </w:rPr>
              <w:tab/>
            </w:r>
            <w:r w:rsidRPr="0021479F">
              <w:rPr>
                <w:rFonts w:eastAsia="Calibri"/>
                <w:noProof/>
                <w:webHidden/>
              </w:rPr>
              <w:fldChar w:fldCharType="begin"/>
            </w:r>
            <w:r w:rsidRPr="0021479F">
              <w:rPr>
                <w:rFonts w:eastAsia="Calibri"/>
                <w:noProof/>
                <w:webHidden/>
              </w:rPr>
              <w:instrText xml:space="preserve"> PAGEREF _Toc200539823 \h </w:instrText>
            </w:r>
            <w:r w:rsidRPr="0021479F">
              <w:rPr>
                <w:rFonts w:eastAsia="Calibri"/>
                <w:noProof/>
                <w:webHidden/>
              </w:rPr>
            </w:r>
            <w:r w:rsidRPr="0021479F">
              <w:rPr>
                <w:rFonts w:eastAsia="Calibri"/>
                <w:noProof/>
                <w:webHidden/>
              </w:rPr>
              <w:fldChar w:fldCharType="separate"/>
            </w:r>
            <w:r w:rsidR="006C2C7B">
              <w:rPr>
                <w:rFonts w:eastAsia="Calibri"/>
                <w:noProof/>
                <w:webHidden/>
              </w:rPr>
              <w:t>11</w:t>
            </w:r>
            <w:r w:rsidRPr="0021479F">
              <w:rPr>
                <w:rFonts w:eastAsia="Calibri"/>
                <w:noProof/>
                <w:webHidden/>
              </w:rPr>
              <w:fldChar w:fldCharType="end"/>
            </w:r>
          </w:hyperlink>
        </w:p>
        <w:p w14:paraId="706076BC" w14:textId="4B049474"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24" w:history="1">
            <w:r w:rsidRPr="0021479F">
              <w:rPr>
                <w:rFonts w:eastAsia="Calibri"/>
                <w:b/>
                <w:bCs/>
                <w:noProof/>
                <w:color w:val="0000FF"/>
                <w:u w:val="single"/>
              </w:rPr>
              <w:t>4.</w:t>
            </w:r>
            <w:r w:rsidRPr="0021479F">
              <w:rPr>
                <w:noProof/>
                <w:kern w:val="2"/>
                <w:sz w:val="24"/>
                <w:szCs w:val="24"/>
                <w:lang w:eastAsia="hr-HR"/>
                <w14:ligatures w14:val="standardContextual"/>
              </w:rPr>
              <w:tab/>
            </w:r>
            <w:r w:rsidRPr="0021479F">
              <w:rPr>
                <w:rFonts w:eastAsia="Calibri"/>
                <w:b/>
                <w:bCs/>
                <w:noProof/>
                <w:color w:val="0000FF"/>
                <w:u w:val="single"/>
              </w:rPr>
              <w:t>GODIŠNJI PLAN UPRAVLJANJA IMOVINOM U ODNOSU NA POTRAŽIVANJA, OBVEZE, SUDSKE I DRUGE SPOROVE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_Toc200539824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34</w:t>
            </w:r>
            <w:r w:rsidRPr="0021479F">
              <w:rPr>
                <w:rFonts w:eastAsia="Calibri"/>
                <w:b/>
                <w:bCs/>
                <w:noProof/>
                <w:webHidden/>
              </w:rPr>
              <w:fldChar w:fldCharType="end"/>
            </w:r>
          </w:hyperlink>
        </w:p>
        <w:p w14:paraId="3FB7FC7D" w14:textId="280DD7DD"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25" w:history="1">
            <w:r w:rsidRPr="0021479F">
              <w:rPr>
                <w:rFonts w:eastAsia="Calibri"/>
                <w:b/>
                <w:bCs/>
                <w:noProof/>
                <w:color w:val="0000FF"/>
                <w:u w:val="single"/>
              </w:rPr>
              <w:t>5.</w:t>
            </w:r>
            <w:r w:rsidRPr="0021479F">
              <w:rPr>
                <w:noProof/>
                <w:kern w:val="2"/>
                <w:sz w:val="24"/>
                <w:szCs w:val="24"/>
                <w:lang w:eastAsia="hr-HR"/>
                <w14:ligatures w14:val="standardContextual"/>
              </w:rPr>
              <w:tab/>
            </w:r>
            <w:r w:rsidRPr="0021479F">
              <w:rPr>
                <w:rFonts w:eastAsia="Calibri"/>
                <w:b/>
                <w:bCs/>
                <w:noProof/>
                <w:color w:val="0000FF"/>
                <w:u w:val="single"/>
              </w:rPr>
              <w:t>GODIŠNJI PLAN UPRAVLJANJA I RASPOLAGANJA STANOVIMA (KUĆAMA, ZGRADAMA) I POSLOVNIM PROSTORIMA U VLASNIŠTVU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_Toc200539825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35</w:t>
            </w:r>
            <w:r w:rsidRPr="0021479F">
              <w:rPr>
                <w:rFonts w:eastAsia="Calibri"/>
                <w:b/>
                <w:bCs/>
                <w:noProof/>
                <w:webHidden/>
              </w:rPr>
              <w:fldChar w:fldCharType="end"/>
            </w:r>
          </w:hyperlink>
        </w:p>
        <w:p w14:paraId="105E1A5C" w14:textId="5DB54C42"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26" w:history="1">
            <w:r w:rsidRPr="0021479F">
              <w:rPr>
                <w:rFonts w:eastAsia="Calibri"/>
                <w:b/>
                <w:bCs/>
                <w:noProof/>
                <w:color w:val="0000FF"/>
                <w:u w:val="single"/>
              </w:rPr>
              <w:t>6.</w:t>
            </w:r>
            <w:r w:rsidRPr="0021479F">
              <w:rPr>
                <w:noProof/>
                <w:kern w:val="2"/>
                <w:sz w:val="24"/>
                <w:szCs w:val="24"/>
                <w:lang w:eastAsia="hr-HR"/>
                <w14:ligatures w14:val="standardContextual"/>
              </w:rPr>
              <w:tab/>
            </w:r>
            <w:r w:rsidRPr="0021479F">
              <w:rPr>
                <w:rFonts w:eastAsia="Calibri"/>
                <w:b/>
                <w:bCs/>
                <w:noProof/>
                <w:color w:val="0000FF"/>
                <w:u w:val="single"/>
              </w:rPr>
              <w:t>GODIŠNJI PLAN UPRAVLJANJA I RASPOLAGANJA GRAĐEVINSKIM I POLJOPRIVREDNIM ZEMLJIŠTEM U VLASNIŠTVU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_Toc200539826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40</w:t>
            </w:r>
            <w:r w:rsidRPr="0021479F">
              <w:rPr>
                <w:rFonts w:eastAsia="Calibri"/>
                <w:b/>
                <w:bCs/>
                <w:noProof/>
                <w:webHidden/>
              </w:rPr>
              <w:fldChar w:fldCharType="end"/>
            </w:r>
          </w:hyperlink>
        </w:p>
        <w:p w14:paraId="0525F1D3" w14:textId="73FCCC91" w:rsidR="0021479F" w:rsidRPr="0021479F" w:rsidRDefault="0021479F" w:rsidP="0021479F">
          <w:pPr>
            <w:widowControl/>
            <w:tabs>
              <w:tab w:val="left" w:pos="1134"/>
              <w:tab w:val="right" w:leader="dot" w:pos="9062"/>
            </w:tabs>
            <w:autoSpaceDE/>
            <w:autoSpaceDN/>
            <w:spacing w:after="100" w:line="276" w:lineRule="auto"/>
            <w:ind w:left="851" w:hanging="425"/>
            <w:rPr>
              <w:noProof/>
              <w:kern w:val="2"/>
              <w:sz w:val="24"/>
              <w:szCs w:val="24"/>
              <w:lang w:eastAsia="hr-HR"/>
              <w14:ligatures w14:val="standardContextual"/>
            </w:rPr>
          </w:pPr>
          <w:hyperlink w:anchor="_Toc200539827" w:history="1">
            <w:r w:rsidRPr="0021479F">
              <w:rPr>
                <w:rFonts w:eastAsia="Calibri"/>
                <w:noProof/>
                <w:color w:val="0000FF"/>
                <w:u w:val="single"/>
              </w:rPr>
              <w:t>6.1.</w:t>
            </w:r>
            <w:r w:rsidRPr="0021479F">
              <w:rPr>
                <w:noProof/>
                <w:kern w:val="2"/>
                <w:sz w:val="24"/>
                <w:szCs w:val="24"/>
                <w:lang w:eastAsia="hr-HR"/>
                <w14:ligatures w14:val="standardContextual"/>
              </w:rPr>
              <w:tab/>
            </w:r>
            <w:r w:rsidRPr="0021479F">
              <w:rPr>
                <w:rFonts w:eastAsia="Calibri"/>
                <w:noProof/>
                <w:color w:val="0000FF"/>
                <w:u w:val="single"/>
              </w:rPr>
              <w:t>Nerazvrstane ceste</w:t>
            </w:r>
            <w:r w:rsidRPr="0021479F">
              <w:rPr>
                <w:rFonts w:eastAsia="Calibri"/>
                <w:noProof/>
                <w:webHidden/>
              </w:rPr>
              <w:tab/>
            </w:r>
            <w:r w:rsidRPr="0021479F">
              <w:rPr>
                <w:rFonts w:eastAsia="Calibri"/>
                <w:noProof/>
                <w:webHidden/>
              </w:rPr>
              <w:fldChar w:fldCharType="begin"/>
            </w:r>
            <w:r w:rsidRPr="0021479F">
              <w:rPr>
                <w:rFonts w:eastAsia="Calibri"/>
                <w:noProof/>
                <w:webHidden/>
              </w:rPr>
              <w:instrText xml:space="preserve"> PAGEREF _Toc200539827 \h </w:instrText>
            </w:r>
            <w:r w:rsidRPr="0021479F">
              <w:rPr>
                <w:rFonts w:eastAsia="Calibri"/>
                <w:noProof/>
                <w:webHidden/>
              </w:rPr>
            </w:r>
            <w:r w:rsidRPr="0021479F">
              <w:rPr>
                <w:rFonts w:eastAsia="Calibri"/>
                <w:noProof/>
                <w:webHidden/>
              </w:rPr>
              <w:fldChar w:fldCharType="separate"/>
            </w:r>
            <w:r w:rsidR="006C2C7B">
              <w:rPr>
                <w:rFonts w:eastAsia="Calibri"/>
                <w:noProof/>
                <w:webHidden/>
              </w:rPr>
              <w:t>49</w:t>
            </w:r>
            <w:r w:rsidRPr="0021479F">
              <w:rPr>
                <w:rFonts w:eastAsia="Calibri"/>
                <w:noProof/>
                <w:webHidden/>
              </w:rPr>
              <w:fldChar w:fldCharType="end"/>
            </w:r>
          </w:hyperlink>
        </w:p>
        <w:p w14:paraId="1BBADA2F" w14:textId="067D67B1"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28" w:history="1">
            <w:r w:rsidRPr="0021479F">
              <w:rPr>
                <w:rFonts w:eastAsia="Calibri"/>
                <w:b/>
                <w:bCs/>
                <w:noProof/>
                <w:color w:val="0000FF"/>
                <w:u w:val="single"/>
              </w:rPr>
              <w:t>7.</w:t>
            </w:r>
            <w:r w:rsidRPr="0021479F">
              <w:rPr>
                <w:noProof/>
                <w:kern w:val="2"/>
                <w:sz w:val="24"/>
                <w:szCs w:val="24"/>
                <w:lang w:eastAsia="hr-HR"/>
                <w14:ligatures w14:val="standardContextual"/>
              </w:rPr>
              <w:tab/>
            </w:r>
            <w:r w:rsidRPr="0021479F">
              <w:rPr>
                <w:rFonts w:eastAsia="Calibri"/>
                <w:b/>
                <w:bCs/>
                <w:noProof/>
                <w:color w:val="0000FF"/>
                <w:u w:val="single"/>
              </w:rPr>
              <w:t>GODIŠNJI PLAN UPRAVLJANJA I RASPOLAGANJA NOGOMETNIM IGRALIŠTIMA U VLASNIŠTVU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_Toc200539828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54</w:t>
            </w:r>
            <w:r w:rsidRPr="0021479F">
              <w:rPr>
                <w:rFonts w:eastAsia="Calibri"/>
                <w:b/>
                <w:bCs/>
                <w:noProof/>
                <w:webHidden/>
              </w:rPr>
              <w:fldChar w:fldCharType="end"/>
            </w:r>
          </w:hyperlink>
        </w:p>
        <w:p w14:paraId="6A510F32" w14:textId="5404B993"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29" w:history="1">
            <w:r w:rsidRPr="0021479F">
              <w:rPr>
                <w:rFonts w:eastAsia="Calibri"/>
                <w:b/>
                <w:bCs/>
                <w:noProof/>
                <w:color w:val="0000FF"/>
                <w:u w:val="single"/>
              </w:rPr>
              <w:t>8.</w:t>
            </w:r>
            <w:r w:rsidRPr="0021479F">
              <w:rPr>
                <w:noProof/>
                <w:kern w:val="2"/>
                <w:sz w:val="24"/>
                <w:szCs w:val="24"/>
                <w:lang w:eastAsia="hr-HR"/>
                <w14:ligatures w14:val="standardContextual"/>
              </w:rPr>
              <w:tab/>
            </w:r>
            <w:r w:rsidRPr="0021479F">
              <w:rPr>
                <w:rFonts w:eastAsia="Calibri"/>
                <w:b/>
                <w:bCs/>
                <w:noProof/>
                <w:color w:val="0000FF"/>
                <w:u w:val="single"/>
              </w:rPr>
              <w:t>GODIŠNJI PLAN PROVOĐENJA POSTUPAKA PROCJENE IMOVINE U VLASNIŠTVU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_Toc200539829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59</w:t>
            </w:r>
            <w:r w:rsidRPr="0021479F">
              <w:rPr>
                <w:rFonts w:eastAsia="Calibri"/>
                <w:b/>
                <w:bCs/>
                <w:noProof/>
                <w:webHidden/>
              </w:rPr>
              <w:fldChar w:fldCharType="end"/>
            </w:r>
          </w:hyperlink>
        </w:p>
        <w:p w14:paraId="42C0CE00" w14:textId="1DF98B24"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30" w:history="1">
            <w:r w:rsidRPr="0021479F">
              <w:rPr>
                <w:rFonts w:eastAsia="Calibri"/>
                <w:b/>
                <w:bCs/>
                <w:noProof/>
                <w:color w:val="0000FF"/>
                <w:u w:val="single"/>
              </w:rPr>
              <w:t>9.</w:t>
            </w:r>
            <w:r w:rsidRPr="0021479F">
              <w:rPr>
                <w:noProof/>
                <w:kern w:val="2"/>
                <w:sz w:val="24"/>
                <w:szCs w:val="24"/>
                <w:lang w:eastAsia="hr-HR"/>
                <w14:ligatures w14:val="standardContextual"/>
              </w:rPr>
              <w:tab/>
            </w:r>
            <w:r w:rsidRPr="0021479F">
              <w:rPr>
                <w:rFonts w:eastAsia="Calibri"/>
                <w:b/>
                <w:bCs/>
                <w:noProof/>
                <w:color w:val="0000FF"/>
                <w:u w:val="single"/>
              </w:rPr>
              <w:t>GODIŠNJI PLAN VOĐENJA EVIDENCIJE IMOVINE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_Toc200539830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61</w:t>
            </w:r>
            <w:r w:rsidRPr="0021479F">
              <w:rPr>
                <w:rFonts w:eastAsia="Calibri"/>
                <w:b/>
                <w:bCs/>
                <w:noProof/>
                <w:webHidden/>
              </w:rPr>
              <w:fldChar w:fldCharType="end"/>
            </w:r>
          </w:hyperlink>
        </w:p>
        <w:p w14:paraId="79ABB1DC" w14:textId="1A2B1040"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31" w:history="1">
            <w:r w:rsidRPr="0021479F">
              <w:rPr>
                <w:rFonts w:eastAsia="Calibri"/>
                <w:b/>
                <w:bCs/>
                <w:noProof/>
                <w:color w:val="0000FF"/>
                <w:u w:val="single"/>
              </w:rPr>
              <w:t>10.</w:t>
            </w:r>
            <w:r w:rsidRPr="0021479F">
              <w:rPr>
                <w:noProof/>
                <w:kern w:val="2"/>
                <w:sz w:val="24"/>
                <w:szCs w:val="24"/>
                <w:lang w:eastAsia="hr-HR"/>
                <w14:ligatures w14:val="standardContextual"/>
              </w:rPr>
              <w:tab/>
            </w:r>
            <w:r w:rsidRPr="0021479F">
              <w:rPr>
                <w:rFonts w:eastAsia="Calibri"/>
                <w:b/>
                <w:bCs/>
                <w:noProof/>
                <w:color w:val="0000FF"/>
                <w:u w:val="single"/>
              </w:rPr>
              <w:t>GODIŠNJI PLAN POSTUPAKA VEZANIH UZ SAVJETOVANJE SA ZAINTERESIRANOM JAVNOŠĆU I PRAVO NA PRISTUP INFORMACIJAMA KOJE SE TIČU UPRAVLJANJA I RASPOLAGANJA IMOVINOM U VLASNIŠTVU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_Toc200539831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65</w:t>
            </w:r>
            <w:r w:rsidRPr="0021479F">
              <w:rPr>
                <w:rFonts w:eastAsia="Calibri"/>
                <w:b/>
                <w:bCs/>
                <w:noProof/>
                <w:webHidden/>
              </w:rPr>
              <w:fldChar w:fldCharType="end"/>
            </w:r>
          </w:hyperlink>
        </w:p>
        <w:p w14:paraId="4AD33949" w14:textId="0BA5D7AA"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32" w:history="1">
            <w:r w:rsidRPr="0021479F">
              <w:rPr>
                <w:rFonts w:eastAsia="Calibri"/>
                <w:b/>
                <w:bCs/>
                <w:noProof/>
                <w:color w:val="0000FF"/>
                <w:u w:val="single"/>
              </w:rPr>
              <w:t>11.</w:t>
            </w:r>
            <w:r w:rsidRPr="0021479F">
              <w:rPr>
                <w:noProof/>
                <w:kern w:val="2"/>
                <w:sz w:val="24"/>
                <w:szCs w:val="24"/>
                <w:lang w:eastAsia="hr-HR"/>
                <w14:ligatures w14:val="standardContextual"/>
              </w:rPr>
              <w:tab/>
            </w:r>
            <w:r w:rsidRPr="0021479F">
              <w:rPr>
                <w:rFonts w:eastAsia="Calibri"/>
                <w:b/>
                <w:bCs/>
                <w:noProof/>
                <w:color w:val="0000FF"/>
                <w:u w:val="single"/>
              </w:rPr>
              <w:t>CILJEVI UPRAVLJANJA IMOVINOM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_Toc200539832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70</w:t>
            </w:r>
            <w:r w:rsidRPr="0021479F">
              <w:rPr>
                <w:rFonts w:eastAsia="Calibri"/>
                <w:b/>
                <w:bCs/>
                <w:noProof/>
                <w:webHidden/>
              </w:rPr>
              <w:fldChar w:fldCharType="end"/>
            </w:r>
          </w:hyperlink>
        </w:p>
        <w:p w14:paraId="244982CF" w14:textId="1F59B112"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33" w:history="1">
            <w:r w:rsidRPr="0021479F">
              <w:rPr>
                <w:rFonts w:eastAsia="Calibri"/>
                <w:b/>
                <w:bCs/>
                <w:noProof/>
                <w:color w:val="0000FF"/>
                <w:u w:val="single"/>
              </w:rPr>
              <w:t>12.</w:t>
            </w:r>
            <w:r w:rsidRPr="0021479F">
              <w:rPr>
                <w:noProof/>
                <w:kern w:val="2"/>
                <w:sz w:val="24"/>
                <w:szCs w:val="24"/>
                <w:lang w:eastAsia="hr-HR"/>
                <w14:ligatures w14:val="standardContextual"/>
              </w:rPr>
              <w:tab/>
            </w:r>
            <w:r w:rsidRPr="0021479F">
              <w:rPr>
                <w:rFonts w:eastAsia="Calibri"/>
                <w:b/>
                <w:bCs/>
                <w:noProof/>
                <w:color w:val="0000FF"/>
                <w:u w:val="single"/>
              </w:rPr>
              <w:t>STRATEŠKO USMJERENJE UPRAVLJANJA IMOVINOM OPĆINE ERDUT</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_Toc200539833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71</w:t>
            </w:r>
            <w:r w:rsidRPr="0021479F">
              <w:rPr>
                <w:rFonts w:eastAsia="Calibri"/>
                <w:b/>
                <w:bCs/>
                <w:noProof/>
                <w:webHidden/>
              </w:rPr>
              <w:fldChar w:fldCharType="end"/>
            </w:r>
          </w:hyperlink>
        </w:p>
        <w:p w14:paraId="332BF825" w14:textId="1D5B2CB2"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34" w:history="1">
            <w:r w:rsidRPr="0021479F">
              <w:rPr>
                <w:rFonts w:eastAsia="Calibri"/>
                <w:b/>
                <w:bCs/>
                <w:noProof/>
                <w:color w:val="0000FF"/>
                <w:u w:val="single"/>
              </w:rPr>
              <w:t>13.</w:t>
            </w:r>
            <w:r w:rsidRPr="0021479F">
              <w:rPr>
                <w:noProof/>
                <w:kern w:val="2"/>
                <w:sz w:val="24"/>
                <w:szCs w:val="24"/>
                <w:lang w:eastAsia="hr-HR"/>
                <w14:ligatures w14:val="standardContextual"/>
              </w:rPr>
              <w:tab/>
            </w:r>
            <w:r w:rsidRPr="0021479F">
              <w:rPr>
                <w:rFonts w:eastAsia="Calibri"/>
                <w:b/>
                <w:bCs/>
                <w:noProof/>
                <w:color w:val="0000FF"/>
                <w:u w:val="single"/>
              </w:rPr>
              <w:t>STRATEŠKI CILJ I POSEBNI CILJEVI UPRAVLJANJA IMOVINOM OPĆINE ERDUT</w:t>
            </w:r>
            <w:r w:rsidRPr="0021479F">
              <w:rPr>
                <w:rFonts w:eastAsia="Calibri"/>
                <w:b/>
                <w:bCs/>
                <w:noProof/>
                <w:color w:val="0000FF"/>
                <w:u w:val="single"/>
              </w:rPr>
              <w:tab/>
            </w:r>
            <w:r w:rsidRPr="0021479F">
              <w:rPr>
                <w:rFonts w:eastAsia="Calibri"/>
                <w:b/>
                <w:bCs/>
                <w:noProof/>
                <w:color w:val="0000FF"/>
                <w:u w:val="single"/>
              </w:rPr>
              <w:tab/>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_Toc200539834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72</w:t>
            </w:r>
            <w:r w:rsidRPr="0021479F">
              <w:rPr>
                <w:rFonts w:eastAsia="Calibri"/>
                <w:b/>
                <w:bCs/>
                <w:noProof/>
                <w:webHidden/>
              </w:rPr>
              <w:fldChar w:fldCharType="end"/>
            </w:r>
          </w:hyperlink>
        </w:p>
        <w:p w14:paraId="38DB7F14" w14:textId="036F0333"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35" w:history="1">
            <w:r w:rsidRPr="0021479F">
              <w:rPr>
                <w:rFonts w:eastAsia="Calibri"/>
                <w:b/>
                <w:bCs/>
                <w:noProof/>
                <w:color w:val="0000FF"/>
                <w:u w:val="single"/>
              </w:rPr>
              <w:t>14.</w:t>
            </w:r>
            <w:r w:rsidRPr="0021479F">
              <w:rPr>
                <w:noProof/>
                <w:kern w:val="2"/>
                <w:sz w:val="24"/>
                <w:szCs w:val="24"/>
                <w:lang w:eastAsia="hr-HR"/>
                <w14:ligatures w14:val="standardContextual"/>
              </w:rPr>
              <w:tab/>
            </w:r>
            <w:r w:rsidRPr="0021479F">
              <w:rPr>
                <w:rFonts w:eastAsia="Calibri"/>
                <w:b/>
                <w:bCs/>
                <w:noProof/>
                <w:color w:val="0000FF"/>
                <w:u w:val="single"/>
              </w:rPr>
              <w:t>POSEBNI CILJEVI I MJERE - SISTEMATIZIRANI PRIKAZ</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_Toc200539835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74</w:t>
            </w:r>
            <w:r w:rsidRPr="0021479F">
              <w:rPr>
                <w:rFonts w:eastAsia="Calibri"/>
                <w:b/>
                <w:bCs/>
                <w:noProof/>
                <w:webHidden/>
              </w:rPr>
              <w:fldChar w:fldCharType="end"/>
            </w:r>
          </w:hyperlink>
        </w:p>
        <w:p w14:paraId="57A701B9" w14:textId="599999C7" w:rsidR="0021479F" w:rsidRPr="0021479F" w:rsidRDefault="0021479F" w:rsidP="0021479F">
          <w:pPr>
            <w:widowControl/>
            <w:tabs>
              <w:tab w:val="left" w:pos="440"/>
              <w:tab w:val="right" w:leader="dot" w:pos="9062"/>
            </w:tabs>
            <w:autoSpaceDE/>
            <w:autoSpaceDN/>
            <w:spacing w:after="80" w:line="276" w:lineRule="auto"/>
            <w:ind w:left="425" w:hanging="425"/>
            <w:rPr>
              <w:noProof/>
              <w:kern w:val="2"/>
              <w:sz w:val="24"/>
              <w:szCs w:val="24"/>
              <w:lang w:eastAsia="hr-HR"/>
              <w14:ligatures w14:val="standardContextual"/>
            </w:rPr>
          </w:pPr>
          <w:hyperlink w:anchor="_Toc200539836" w:history="1">
            <w:r w:rsidRPr="0021479F">
              <w:rPr>
                <w:rFonts w:eastAsia="Calibri"/>
                <w:b/>
                <w:bCs/>
                <w:noProof/>
                <w:color w:val="0000FF"/>
                <w:u w:val="single"/>
              </w:rPr>
              <w:t>15.</w:t>
            </w:r>
            <w:r w:rsidRPr="0021479F">
              <w:rPr>
                <w:noProof/>
                <w:kern w:val="2"/>
                <w:sz w:val="24"/>
                <w:szCs w:val="24"/>
                <w:lang w:eastAsia="hr-HR"/>
                <w14:ligatures w14:val="standardContextual"/>
              </w:rPr>
              <w:tab/>
            </w:r>
            <w:r w:rsidRPr="0021479F">
              <w:rPr>
                <w:rFonts w:eastAsia="Calibri"/>
                <w:b/>
                <w:bCs/>
                <w:noProof/>
                <w:color w:val="0000FF"/>
                <w:u w:val="single"/>
              </w:rPr>
              <w:t>PRILOZI</w:t>
            </w:r>
            <w:r w:rsidRPr="0021479F">
              <w:rPr>
                <w:rFonts w:eastAsia="Calibri"/>
                <w:b/>
                <w:bCs/>
                <w:noProof/>
                <w:webHidden/>
              </w:rPr>
              <w:tab/>
            </w:r>
            <w:r w:rsidRPr="0021479F">
              <w:rPr>
                <w:rFonts w:eastAsia="Calibri"/>
                <w:b/>
                <w:bCs/>
                <w:noProof/>
                <w:webHidden/>
              </w:rPr>
              <w:fldChar w:fldCharType="begin"/>
            </w:r>
            <w:r w:rsidRPr="0021479F">
              <w:rPr>
                <w:rFonts w:eastAsia="Calibri"/>
                <w:b/>
                <w:bCs/>
                <w:noProof/>
                <w:webHidden/>
              </w:rPr>
              <w:instrText xml:space="preserve"> PAGEREF _Toc200539836 \h </w:instrText>
            </w:r>
            <w:r w:rsidRPr="0021479F">
              <w:rPr>
                <w:rFonts w:eastAsia="Calibri"/>
                <w:b/>
                <w:bCs/>
                <w:noProof/>
                <w:webHidden/>
              </w:rPr>
            </w:r>
            <w:r w:rsidRPr="0021479F">
              <w:rPr>
                <w:rFonts w:eastAsia="Calibri"/>
                <w:b/>
                <w:bCs/>
                <w:noProof/>
                <w:webHidden/>
              </w:rPr>
              <w:fldChar w:fldCharType="separate"/>
            </w:r>
            <w:r w:rsidR="006C2C7B">
              <w:rPr>
                <w:rFonts w:eastAsia="Calibri"/>
                <w:b/>
                <w:bCs/>
                <w:noProof/>
                <w:webHidden/>
              </w:rPr>
              <w:t>77</w:t>
            </w:r>
            <w:r w:rsidRPr="0021479F">
              <w:rPr>
                <w:rFonts w:eastAsia="Calibri"/>
                <w:b/>
                <w:bCs/>
                <w:noProof/>
                <w:webHidden/>
              </w:rPr>
              <w:fldChar w:fldCharType="end"/>
            </w:r>
          </w:hyperlink>
        </w:p>
        <w:p w14:paraId="3CF9FFC8" w14:textId="77777777" w:rsidR="0021479F" w:rsidRPr="0021479F" w:rsidRDefault="0021479F" w:rsidP="0021479F">
          <w:pPr>
            <w:widowControl/>
            <w:tabs>
              <w:tab w:val="left" w:pos="284"/>
              <w:tab w:val="right" w:leader="dot" w:pos="9062"/>
            </w:tabs>
            <w:autoSpaceDE/>
            <w:autoSpaceDN/>
            <w:spacing w:after="40" w:line="240" w:lineRule="atLeast"/>
            <w:ind w:left="221" w:hanging="221"/>
            <w:rPr>
              <w:rFonts w:eastAsia="Calibri"/>
              <w:b/>
              <w:bCs/>
              <w:noProof/>
            </w:rPr>
          </w:pPr>
          <w:r w:rsidRPr="0021479F">
            <w:rPr>
              <w:b/>
              <w:bCs/>
              <w:noProof/>
              <w:kern w:val="2"/>
              <w:sz w:val="23"/>
              <w:szCs w:val="23"/>
              <w:lang w:eastAsia="hr-HR"/>
              <w14:ligatures w14:val="standardContextual"/>
            </w:rPr>
            <w:fldChar w:fldCharType="end"/>
          </w:r>
        </w:p>
      </w:sdtContent>
    </w:sdt>
    <w:p w14:paraId="5DD672DF" w14:textId="77777777" w:rsidR="0021479F" w:rsidRPr="0021479F" w:rsidRDefault="0021479F" w:rsidP="0021479F">
      <w:pPr>
        <w:widowControl/>
        <w:autoSpaceDE/>
        <w:autoSpaceDN/>
        <w:spacing w:after="200" w:line="276" w:lineRule="auto"/>
        <w:rPr>
          <w:b/>
          <w:bCs/>
          <w:sz w:val="28"/>
          <w:szCs w:val="28"/>
          <w:lang w:eastAsia="hr-HR"/>
        </w:rPr>
      </w:pPr>
      <w:r w:rsidRPr="0021479F">
        <w:rPr>
          <w:b/>
          <w:bCs/>
          <w:sz w:val="28"/>
          <w:szCs w:val="28"/>
          <w:lang w:eastAsia="hr-HR"/>
        </w:rPr>
        <w:br w:type="page"/>
      </w:r>
    </w:p>
    <w:p w14:paraId="0701BF57" w14:textId="77777777" w:rsidR="0021479F" w:rsidRPr="0021479F" w:rsidRDefault="0021479F" w:rsidP="0021479F">
      <w:pPr>
        <w:widowControl/>
        <w:autoSpaceDE/>
        <w:autoSpaceDN/>
        <w:spacing w:after="120" w:line="276" w:lineRule="auto"/>
        <w:jc w:val="center"/>
        <w:rPr>
          <w:b/>
          <w:bCs/>
          <w:sz w:val="28"/>
          <w:szCs w:val="28"/>
          <w:lang w:eastAsia="hr-HR"/>
        </w:rPr>
      </w:pPr>
      <w:r w:rsidRPr="0021479F">
        <w:rPr>
          <w:b/>
          <w:bCs/>
          <w:sz w:val="28"/>
          <w:szCs w:val="28"/>
          <w:lang w:eastAsia="hr-HR"/>
        </w:rPr>
        <w:lastRenderedPageBreak/>
        <w:t>POPIS TABLICA</w:t>
      </w:r>
    </w:p>
    <w:p w14:paraId="6916166A" w14:textId="266597DB" w:rsidR="0021479F" w:rsidRPr="0021479F" w:rsidRDefault="0021479F" w:rsidP="0021479F">
      <w:pPr>
        <w:widowControl/>
        <w:tabs>
          <w:tab w:val="right" w:leader="dot" w:pos="9062"/>
        </w:tabs>
        <w:autoSpaceDE/>
        <w:autoSpaceDN/>
        <w:spacing w:line="276" w:lineRule="auto"/>
        <w:ind w:left="993" w:hanging="993"/>
        <w:rPr>
          <w:rFonts w:eastAsia="Calibri"/>
          <w:i/>
          <w:iCs/>
          <w:noProof/>
          <w:color w:val="0000FF"/>
          <w:u w:val="single"/>
        </w:rPr>
      </w:pPr>
      <w:r w:rsidRPr="0021479F">
        <w:rPr>
          <w:rFonts w:eastAsia="Calibri"/>
          <w:i/>
          <w:iCs/>
          <w:noProof/>
          <w:color w:val="0000FF"/>
          <w:u w:val="single"/>
        </w:rPr>
        <w:fldChar w:fldCharType="begin"/>
      </w:r>
      <w:r w:rsidRPr="0021479F">
        <w:rPr>
          <w:rFonts w:eastAsia="Calibri"/>
          <w:i/>
          <w:iCs/>
          <w:noProof/>
          <w:color w:val="0000FF"/>
          <w:u w:val="single"/>
        </w:rPr>
        <w:instrText xml:space="preserve"> TOC \h \z \c "Tablica" </w:instrText>
      </w:r>
      <w:r w:rsidRPr="0021479F">
        <w:rPr>
          <w:rFonts w:eastAsia="Calibri"/>
          <w:i/>
          <w:iCs/>
          <w:noProof/>
          <w:color w:val="0000FF"/>
          <w:u w:val="single"/>
        </w:rPr>
        <w:fldChar w:fldCharType="separate"/>
      </w:r>
      <w:hyperlink w:anchor="_Toc200539837" w:history="1">
        <w:r w:rsidRPr="0021479F">
          <w:rPr>
            <w:rFonts w:eastAsia="Calibri"/>
            <w:i/>
            <w:iCs/>
            <w:noProof/>
            <w:color w:val="0000FF"/>
            <w:u w:val="single"/>
          </w:rPr>
          <w:t>Tablica 1. Udjeli vlasništva Općine Erdut u (su)vlasništvu trgovačkih društava s financijskim podacima na temelju Godišnjeg financijskog izvješća za 2023. godinu</w:t>
        </w:r>
        <w:r w:rsidRPr="0021479F">
          <w:rPr>
            <w:rFonts w:eastAsia="Calibri"/>
            <w:i/>
            <w:iCs/>
            <w:noProof/>
            <w:webHidden/>
            <w:color w:val="0000FF"/>
            <w:u w:val="single"/>
          </w:rPr>
          <w:tab/>
        </w:r>
        <w:r w:rsidRPr="0021479F">
          <w:rPr>
            <w:rFonts w:eastAsia="Calibri"/>
            <w:i/>
            <w:iCs/>
            <w:noProof/>
            <w:webHidden/>
            <w:color w:val="0000FF"/>
            <w:u w:val="single"/>
          </w:rPr>
          <w:fldChar w:fldCharType="begin"/>
        </w:r>
        <w:r w:rsidRPr="0021479F">
          <w:rPr>
            <w:rFonts w:eastAsia="Calibri"/>
            <w:i/>
            <w:iCs/>
            <w:noProof/>
            <w:webHidden/>
            <w:color w:val="0000FF"/>
            <w:u w:val="single"/>
          </w:rPr>
          <w:instrText xml:space="preserve"> PAGEREF _Toc200539837 \h </w:instrText>
        </w:r>
        <w:r w:rsidRPr="0021479F">
          <w:rPr>
            <w:rFonts w:eastAsia="Calibri"/>
            <w:i/>
            <w:iCs/>
            <w:noProof/>
            <w:webHidden/>
            <w:color w:val="0000FF"/>
            <w:u w:val="single"/>
          </w:rPr>
        </w:r>
        <w:r w:rsidRPr="0021479F">
          <w:rPr>
            <w:rFonts w:eastAsia="Calibri"/>
            <w:i/>
            <w:iCs/>
            <w:noProof/>
            <w:webHidden/>
            <w:color w:val="0000FF"/>
            <w:u w:val="single"/>
          </w:rPr>
          <w:fldChar w:fldCharType="separate"/>
        </w:r>
        <w:r w:rsidR="006C2C7B">
          <w:rPr>
            <w:rFonts w:eastAsia="Calibri"/>
            <w:i/>
            <w:iCs/>
            <w:noProof/>
            <w:webHidden/>
            <w:color w:val="0000FF"/>
            <w:u w:val="single"/>
          </w:rPr>
          <w:t>33</w:t>
        </w:r>
        <w:r w:rsidRPr="0021479F">
          <w:rPr>
            <w:rFonts w:eastAsia="Calibri"/>
            <w:i/>
            <w:iCs/>
            <w:noProof/>
            <w:webHidden/>
            <w:color w:val="0000FF"/>
            <w:u w:val="single"/>
          </w:rPr>
          <w:fldChar w:fldCharType="end"/>
        </w:r>
      </w:hyperlink>
    </w:p>
    <w:p w14:paraId="0F66C7FD" w14:textId="10C70612" w:rsidR="0021479F" w:rsidRPr="0021479F" w:rsidRDefault="0021479F" w:rsidP="0021479F">
      <w:pPr>
        <w:widowControl/>
        <w:tabs>
          <w:tab w:val="right" w:leader="dot" w:pos="9062"/>
        </w:tabs>
        <w:autoSpaceDE/>
        <w:autoSpaceDN/>
        <w:spacing w:line="276" w:lineRule="auto"/>
        <w:rPr>
          <w:i/>
          <w:iCs/>
          <w:noProof/>
          <w:kern w:val="2"/>
          <w:sz w:val="24"/>
          <w:szCs w:val="24"/>
          <w:lang w:eastAsia="hr-HR"/>
          <w14:ligatures w14:val="standardContextual"/>
        </w:rPr>
      </w:pPr>
      <w:hyperlink w:anchor="_Toc200539838" w:history="1">
        <w:r w:rsidRPr="0021479F">
          <w:rPr>
            <w:rFonts w:eastAsia="Calibri"/>
            <w:i/>
            <w:iCs/>
            <w:noProof/>
            <w:color w:val="0000FF"/>
            <w:u w:val="single"/>
          </w:rPr>
          <w:t>Tablica 2. Evidencija nogometnih igrališta u vlasništvu Općine Erdut</w:t>
        </w:r>
        <w:r w:rsidRPr="0021479F">
          <w:rPr>
            <w:rFonts w:eastAsia="Calibri"/>
            <w:i/>
            <w:iCs/>
            <w:noProof/>
            <w:webHidden/>
          </w:rPr>
          <w:tab/>
        </w:r>
        <w:r w:rsidRPr="0021479F">
          <w:rPr>
            <w:rFonts w:eastAsia="Calibri"/>
            <w:i/>
            <w:iCs/>
            <w:noProof/>
            <w:webHidden/>
          </w:rPr>
          <w:fldChar w:fldCharType="begin"/>
        </w:r>
        <w:r w:rsidRPr="0021479F">
          <w:rPr>
            <w:rFonts w:eastAsia="Calibri"/>
            <w:i/>
            <w:iCs/>
            <w:noProof/>
            <w:webHidden/>
          </w:rPr>
          <w:instrText xml:space="preserve"> PAGEREF _Toc200539838 \h </w:instrText>
        </w:r>
        <w:r w:rsidRPr="0021479F">
          <w:rPr>
            <w:rFonts w:eastAsia="Calibri"/>
            <w:i/>
            <w:iCs/>
            <w:noProof/>
            <w:webHidden/>
          </w:rPr>
        </w:r>
        <w:r w:rsidRPr="0021479F">
          <w:rPr>
            <w:rFonts w:eastAsia="Calibri"/>
            <w:i/>
            <w:iCs/>
            <w:noProof/>
            <w:webHidden/>
          </w:rPr>
          <w:fldChar w:fldCharType="separate"/>
        </w:r>
        <w:r w:rsidR="006C2C7B">
          <w:rPr>
            <w:rFonts w:eastAsia="Calibri"/>
            <w:i/>
            <w:iCs/>
            <w:noProof/>
            <w:webHidden/>
          </w:rPr>
          <w:t>55</w:t>
        </w:r>
        <w:r w:rsidRPr="0021479F">
          <w:rPr>
            <w:rFonts w:eastAsia="Calibri"/>
            <w:i/>
            <w:iCs/>
            <w:noProof/>
            <w:webHidden/>
          </w:rPr>
          <w:fldChar w:fldCharType="end"/>
        </w:r>
      </w:hyperlink>
    </w:p>
    <w:p w14:paraId="7512E277" w14:textId="4E922E17" w:rsidR="0021479F" w:rsidRPr="0021479F" w:rsidRDefault="0021479F" w:rsidP="0021479F">
      <w:pPr>
        <w:widowControl/>
        <w:tabs>
          <w:tab w:val="right" w:leader="dot" w:pos="9062"/>
        </w:tabs>
        <w:autoSpaceDE/>
        <w:autoSpaceDN/>
        <w:spacing w:line="276" w:lineRule="auto"/>
        <w:rPr>
          <w:i/>
          <w:iCs/>
          <w:noProof/>
          <w:kern w:val="2"/>
          <w:sz w:val="24"/>
          <w:szCs w:val="24"/>
          <w:lang w:eastAsia="hr-HR"/>
          <w14:ligatures w14:val="standardContextual"/>
        </w:rPr>
      </w:pPr>
      <w:hyperlink w:anchor="_Toc200539839" w:history="1">
        <w:r w:rsidRPr="0021479F">
          <w:rPr>
            <w:rFonts w:eastAsia="Calibri"/>
            <w:i/>
            <w:iCs/>
            <w:noProof/>
            <w:color w:val="0000FF"/>
            <w:u w:val="single"/>
          </w:rPr>
          <w:t>Tablica 3. Podaci o vrijednosti nogometnih igrališta u vlasništvu Općine Erdut</w:t>
        </w:r>
        <w:r w:rsidRPr="0021479F">
          <w:rPr>
            <w:rFonts w:eastAsia="Calibri"/>
            <w:i/>
            <w:iCs/>
            <w:noProof/>
            <w:webHidden/>
          </w:rPr>
          <w:tab/>
        </w:r>
        <w:r w:rsidRPr="0021479F">
          <w:rPr>
            <w:rFonts w:eastAsia="Calibri"/>
            <w:i/>
            <w:iCs/>
            <w:noProof/>
            <w:webHidden/>
          </w:rPr>
          <w:fldChar w:fldCharType="begin"/>
        </w:r>
        <w:r w:rsidRPr="0021479F">
          <w:rPr>
            <w:rFonts w:eastAsia="Calibri"/>
            <w:i/>
            <w:iCs/>
            <w:noProof/>
            <w:webHidden/>
          </w:rPr>
          <w:instrText xml:space="preserve"> PAGEREF _Toc200539839 \h </w:instrText>
        </w:r>
        <w:r w:rsidRPr="0021479F">
          <w:rPr>
            <w:rFonts w:eastAsia="Calibri"/>
            <w:i/>
            <w:iCs/>
            <w:noProof/>
            <w:webHidden/>
          </w:rPr>
        </w:r>
        <w:r w:rsidRPr="0021479F">
          <w:rPr>
            <w:rFonts w:eastAsia="Calibri"/>
            <w:i/>
            <w:iCs/>
            <w:noProof/>
            <w:webHidden/>
          </w:rPr>
          <w:fldChar w:fldCharType="separate"/>
        </w:r>
        <w:r w:rsidR="006C2C7B">
          <w:rPr>
            <w:rFonts w:eastAsia="Calibri"/>
            <w:i/>
            <w:iCs/>
            <w:noProof/>
            <w:webHidden/>
          </w:rPr>
          <w:t>56</w:t>
        </w:r>
        <w:r w:rsidRPr="0021479F">
          <w:rPr>
            <w:rFonts w:eastAsia="Calibri"/>
            <w:i/>
            <w:iCs/>
            <w:noProof/>
            <w:webHidden/>
          </w:rPr>
          <w:fldChar w:fldCharType="end"/>
        </w:r>
      </w:hyperlink>
    </w:p>
    <w:p w14:paraId="7086D9DA" w14:textId="4AC1C14D" w:rsidR="0021479F" w:rsidRPr="0021479F" w:rsidRDefault="0021479F" w:rsidP="0021479F">
      <w:pPr>
        <w:widowControl/>
        <w:tabs>
          <w:tab w:val="right" w:leader="dot" w:pos="9062"/>
        </w:tabs>
        <w:autoSpaceDE/>
        <w:autoSpaceDN/>
        <w:spacing w:line="276" w:lineRule="auto"/>
        <w:ind w:left="993" w:hanging="993"/>
        <w:rPr>
          <w:i/>
          <w:iCs/>
          <w:noProof/>
          <w:kern w:val="2"/>
          <w:sz w:val="24"/>
          <w:szCs w:val="24"/>
          <w:lang w:eastAsia="hr-HR"/>
          <w14:ligatures w14:val="standardContextual"/>
        </w:rPr>
      </w:pPr>
      <w:hyperlink w:anchor="_Toc200539840" w:history="1">
        <w:r w:rsidRPr="0021479F">
          <w:rPr>
            <w:rFonts w:eastAsia="Calibri"/>
            <w:i/>
            <w:iCs/>
            <w:noProof/>
            <w:color w:val="0000FF"/>
            <w:u w:val="single"/>
          </w:rPr>
          <w:t>Tablica 4. Prikaz posebnih ciljeva, mjera i pokazatelja ishoda za Godišnji plan vođenja registra/evidencije imovine Općine Erdut</w:t>
        </w:r>
        <w:r w:rsidRPr="0021479F">
          <w:rPr>
            <w:rFonts w:eastAsia="Calibri"/>
            <w:i/>
            <w:iCs/>
            <w:noProof/>
            <w:webHidden/>
          </w:rPr>
          <w:tab/>
        </w:r>
        <w:r w:rsidRPr="0021479F">
          <w:rPr>
            <w:rFonts w:eastAsia="Calibri"/>
            <w:i/>
            <w:iCs/>
            <w:noProof/>
            <w:webHidden/>
          </w:rPr>
          <w:fldChar w:fldCharType="begin"/>
        </w:r>
        <w:r w:rsidRPr="0021479F">
          <w:rPr>
            <w:rFonts w:eastAsia="Calibri"/>
            <w:i/>
            <w:iCs/>
            <w:noProof/>
            <w:webHidden/>
          </w:rPr>
          <w:instrText xml:space="preserve"> PAGEREF _Toc200539840 \h </w:instrText>
        </w:r>
        <w:r w:rsidRPr="0021479F">
          <w:rPr>
            <w:rFonts w:eastAsia="Calibri"/>
            <w:i/>
            <w:iCs/>
            <w:noProof/>
            <w:webHidden/>
          </w:rPr>
        </w:r>
        <w:r w:rsidRPr="0021479F">
          <w:rPr>
            <w:rFonts w:eastAsia="Calibri"/>
            <w:i/>
            <w:iCs/>
            <w:noProof/>
            <w:webHidden/>
          </w:rPr>
          <w:fldChar w:fldCharType="separate"/>
        </w:r>
        <w:r w:rsidR="006C2C7B">
          <w:rPr>
            <w:rFonts w:eastAsia="Calibri"/>
            <w:i/>
            <w:iCs/>
            <w:noProof/>
            <w:webHidden/>
          </w:rPr>
          <w:t>63</w:t>
        </w:r>
        <w:r w:rsidRPr="0021479F">
          <w:rPr>
            <w:rFonts w:eastAsia="Calibri"/>
            <w:i/>
            <w:iCs/>
            <w:noProof/>
            <w:webHidden/>
          </w:rPr>
          <w:fldChar w:fldCharType="end"/>
        </w:r>
      </w:hyperlink>
    </w:p>
    <w:p w14:paraId="00606C52" w14:textId="4DC203F5" w:rsidR="0021479F" w:rsidRPr="0021479F" w:rsidRDefault="0021479F" w:rsidP="0021479F">
      <w:pPr>
        <w:widowControl/>
        <w:tabs>
          <w:tab w:val="right" w:leader="dot" w:pos="9062"/>
        </w:tabs>
        <w:autoSpaceDE/>
        <w:autoSpaceDN/>
        <w:spacing w:line="276" w:lineRule="auto"/>
        <w:rPr>
          <w:i/>
          <w:iCs/>
          <w:noProof/>
          <w:kern w:val="2"/>
          <w:sz w:val="24"/>
          <w:szCs w:val="24"/>
          <w:lang w:eastAsia="hr-HR"/>
          <w14:ligatures w14:val="standardContextual"/>
        </w:rPr>
      </w:pPr>
      <w:hyperlink w:anchor="_Toc200539841" w:history="1">
        <w:r w:rsidRPr="0021479F">
          <w:rPr>
            <w:rFonts w:eastAsia="Calibri"/>
            <w:i/>
            <w:iCs/>
            <w:noProof/>
            <w:color w:val="0000FF"/>
            <w:u w:val="single"/>
          </w:rPr>
          <w:t>Tablica 5. Prikaz posebnih ciljeva, mjera i pokazatelja ishoda</w:t>
        </w:r>
        <w:r w:rsidRPr="0021479F">
          <w:rPr>
            <w:rFonts w:eastAsia="Calibri"/>
            <w:i/>
            <w:iCs/>
            <w:noProof/>
            <w:webHidden/>
          </w:rPr>
          <w:tab/>
        </w:r>
        <w:r w:rsidRPr="0021479F">
          <w:rPr>
            <w:rFonts w:eastAsia="Calibri"/>
            <w:i/>
            <w:iCs/>
            <w:noProof/>
            <w:webHidden/>
          </w:rPr>
          <w:fldChar w:fldCharType="begin"/>
        </w:r>
        <w:r w:rsidRPr="0021479F">
          <w:rPr>
            <w:rFonts w:eastAsia="Calibri"/>
            <w:i/>
            <w:iCs/>
            <w:noProof/>
            <w:webHidden/>
          </w:rPr>
          <w:instrText xml:space="preserve"> PAGEREF _Toc200539841 \h </w:instrText>
        </w:r>
        <w:r w:rsidRPr="0021479F">
          <w:rPr>
            <w:rFonts w:eastAsia="Calibri"/>
            <w:i/>
            <w:iCs/>
            <w:noProof/>
            <w:webHidden/>
          </w:rPr>
        </w:r>
        <w:r w:rsidRPr="0021479F">
          <w:rPr>
            <w:rFonts w:eastAsia="Calibri"/>
            <w:i/>
            <w:iCs/>
            <w:noProof/>
            <w:webHidden/>
          </w:rPr>
          <w:fldChar w:fldCharType="separate"/>
        </w:r>
        <w:r w:rsidR="006C2C7B">
          <w:rPr>
            <w:rFonts w:eastAsia="Calibri"/>
            <w:i/>
            <w:iCs/>
            <w:noProof/>
            <w:webHidden/>
          </w:rPr>
          <w:t>68</w:t>
        </w:r>
        <w:r w:rsidRPr="0021479F">
          <w:rPr>
            <w:rFonts w:eastAsia="Calibri"/>
            <w:i/>
            <w:iCs/>
            <w:noProof/>
            <w:webHidden/>
          </w:rPr>
          <w:fldChar w:fldCharType="end"/>
        </w:r>
      </w:hyperlink>
    </w:p>
    <w:p w14:paraId="0E283D77" w14:textId="6166F51E" w:rsidR="0021479F" w:rsidRPr="0021479F" w:rsidRDefault="0021479F" w:rsidP="0021479F">
      <w:pPr>
        <w:widowControl/>
        <w:tabs>
          <w:tab w:val="right" w:leader="dot" w:pos="9062"/>
        </w:tabs>
        <w:autoSpaceDE/>
        <w:autoSpaceDN/>
        <w:spacing w:line="276" w:lineRule="auto"/>
        <w:rPr>
          <w:i/>
          <w:iCs/>
          <w:noProof/>
          <w:kern w:val="2"/>
          <w:sz w:val="24"/>
          <w:szCs w:val="24"/>
          <w:lang w:eastAsia="hr-HR"/>
          <w14:ligatures w14:val="standardContextual"/>
        </w:rPr>
      </w:pPr>
      <w:hyperlink w:anchor="_Toc200539842" w:history="1">
        <w:r w:rsidRPr="0021479F">
          <w:rPr>
            <w:rFonts w:eastAsia="Calibri"/>
            <w:i/>
            <w:iCs/>
            <w:noProof/>
            <w:color w:val="0000FF"/>
            <w:u w:val="single"/>
          </w:rPr>
          <w:t>Tablica 6. Pregled posebnih ciljeva i mjera</w:t>
        </w:r>
        <w:r w:rsidRPr="0021479F">
          <w:rPr>
            <w:rFonts w:eastAsia="Calibri"/>
            <w:i/>
            <w:iCs/>
            <w:noProof/>
            <w:webHidden/>
          </w:rPr>
          <w:tab/>
        </w:r>
        <w:r w:rsidRPr="0021479F">
          <w:rPr>
            <w:rFonts w:eastAsia="Calibri"/>
            <w:i/>
            <w:iCs/>
            <w:noProof/>
            <w:webHidden/>
          </w:rPr>
          <w:fldChar w:fldCharType="begin"/>
        </w:r>
        <w:r w:rsidRPr="0021479F">
          <w:rPr>
            <w:rFonts w:eastAsia="Calibri"/>
            <w:i/>
            <w:iCs/>
            <w:noProof/>
            <w:webHidden/>
          </w:rPr>
          <w:instrText xml:space="preserve"> PAGEREF _Toc200539842 \h </w:instrText>
        </w:r>
        <w:r w:rsidRPr="0021479F">
          <w:rPr>
            <w:rFonts w:eastAsia="Calibri"/>
            <w:i/>
            <w:iCs/>
            <w:noProof/>
            <w:webHidden/>
          </w:rPr>
        </w:r>
        <w:r w:rsidRPr="0021479F">
          <w:rPr>
            <w:rFonts w:eastAsia="Calibri"/>
            <w:i/>
            <w:iCs/>
            <w:noProof/>
            <w:webHidden/>
          </w:rPr>
          <w:fldChar w:fldCharType="separate"/>
        </w:r>
        <w:r w:rsidR="006C2C7B">
          <w:rPr>
            <w:rFonts w:eastAsia="Calibri"/>
            <w:i/>
            <w:iCs/>
            <w:noProof/>
            <w:webHidden/>
          </w:rPr>
          <w:t>76</w:t>
        </w:r>
        <w:r w:rsidRPr="0021479F">
          <w:rPr>
            <w:rFonts w:eastAsia="Calibri"/>
            <w:i/>
            <w:iCs/>
            <w:noProof/>
            <w:webHidden/>
          </w:rPr>
          <w:fldChar w:fldCharType="end"/>
        </w:r>
      </w:hyperlink>
    </w:p>
    <w:p w14:paraId="38CAB023" w14:textId="77777777" w:rsidR="0021479F" w:rsidRPr="0021479F" w:rsidRDefault="0021479F" w:rsidP="0021479F">
      <w:pPr>
        <w:widowControl/>
        <w:tabs>
          <w:tab w:val="right" w:leader="dot" w:pos="9062"/>
        </w:tabs>
        <w:autoSpaceDE/>
        <w:autoSpaceDN/>
        <w:spacing w:after="40" w:line="276" w:lineRule="auto"/>
        <w:ind w:left="1276" w:hanging="1276"/>
        <w:jc w:val="both"/>
        <w:rPr>
          <w:rFonts w:eastAsia="Calibri"/>
          <w:noProof/>
          <w:color w:val="0000FF"/>
          <w:u w:val="single"/>
        </w:rPr>
      </w:pPr>
      <w:r w:rsidRPr="0021479F">
        <w:rPr>
          <w:rFonts w:eastAsia="Calibri"/>
          <w:i/>
          <w:iCs/>
          <w:noProof/>
          <w:color w:val="0000FF"/>
          <w:u w:val="single"/>
        </w:rPr>
        <w:fldChar w:fldCharType="end"/>
      </w:r>
    </w:p>
    <w:p w14:paraId="52D3EF82" w14:textId="77777777" w:rsidR="0021479F" w:rsidRPr="0021479F" w:rsidRDefault="0021479F" w:rsidP="0021479F">
      <w:pPr>
        <w:widowControl/>
        <w:autoSpaceDE/>
        <w:autoSpaceDN/>
        <w:spacing w:after="120" w:line="276" w:lineRule="auto"/>
        <w:jc w:val="center"/>
        <w:rPr>
          <w:b/>
          <w:bCs/>
          <w:sz w:val="28"/>
          <w:szCs w:val="28"/>
          <w:lang w:eastAsia="hr-HR"/>
        </w:rPr>
      </w:pPr>
      <w:r w:rsidRPr="0021479F">
        <w:rPr>
          <w:b/>
          <w:bCs/>
          <w:sz w:val="28"/>
          <w:szCs w:val="28"/>
          <w:lang w:eastAsia="hr-HR"/>
        </w:rPr>
        <w:t>POPIS SLIKA</w:t>
      </w:r>
    </w:p>
    <w:p w14:paraId="27983481" w14:textId="4D935E6F" w:rsidR="0021479F" w:rsidRPr="0021479F" w:rsidRDefault="0021479F" w:rsidP="0021479F">
      <w:pPr>
        <w:widowControl/>
        <w:tabs>
          <w:tab w:val="right" w:leader="dot" w:pos="9062"/>
        </w:tabs>
        <w:autoSpaceDE/>
        <w:autoSpaceDN/>
        <w:spacing w:line="276" w:lineRule="auto"/>
        <w:rPr>
          <w:i/>
          <w:noProof/>
          <w:kern w:val="2"/>
          <w:sz w:val="24"/>
          <w:szCs w:val="24"/>
          <w:lang w:eastAsia="hr-HR"/>
          <w14:ligatures w14:val="standardContextual"/>
        </w:rPr>
      </w:pPr>
      <w:r w:rsidRPr="0021479F">
        <w:rPr>
          <w:rFonts w:eastAsia="Calibri"/>
          <w:i/>
          <w:noProof/>
          <w:color w:val="0000FF"/>
          <w:u w:val="single"/>
        </w:rPr>
        <w:fldChar w:fldCharType="begin"/>
      </w:r>
      <w:r w:rsidRPr="0021479F">
        <w:rPr>
          <w:rFonts w:eastAsia="Calibri"/>
          <w:i/>
          <w:noProof/>
          <w:color w:val="0000FF"/>
          <w:u w:val="single"/>
        </w:rPr>
        <w:instrText xml:space="preserve"> TOC \h \z \c "Slika" </w:instrText>
      </w:r>
      <w:r w:rsidRPr="0021479F">
        <w:rPr>
          <w:rFonts w:eastAsia="Calibri"/>
          <w:i/>
          <w:noProof/>
          <w:color w:val="0000FF"/>
          <w:u w:val="single"/>
        </w:rPr>
        <w:fldChar w:fldCharType="separate"/>
      </w:r>
      <w:hyperlink w:anchor="_Toc200539843" w:history="1">
        <w:r w:rsidRPr="0021479F">
          <w:rPr>
            <w:rFonts w:eastAsia="Calibri"/>
            <w:i/>
            <w:noProof/>
            <w:color w:val="0000FF"/>
            <w:u w:val="single"/>
          </w:rPr>
          <w:t>Slika 1. Strateški cilj i posebni ciljevi upravljanja imovinom Općine Erdut</w:t>
        </w:r>
        <w:r w:rsidRPr="0021479F">
          <w:rPr>
            <w:rFonts w:eastAsia="Calibri"/>
            <w:i/>
            <w:noProof/>
            <w:webHidden/>
          </w:rPr>
          <w:tab/>
        </w:r>
        <w:r w:rsidRPr="0021479F">
          <w:rPr>
            <w:rFonts w:eastAsia="Calibri"/>
            <w:i/>
            <w:noProof/>
            <w:webHidden/>
          </w:rPr>
          <w:fldChar w:fldCharType="begin"/>
        </w:r>
        <w:r w:rsidRPr="0021479F">
          <w:rPr>
            <w:rFonts w:eastAsia="Calibri"/>
            <w:i/>
            <w:noProof/>
            <w:webHidden/>
          </w:rPr>
          <w:instrText xml:space="preserve"> PAGEREF _Toc200539843 \h </w:instrText>
        </w:r>
        <w:r w:rsidRPr="0021479F">
          <w:rPr>
            <w:rFonts w:eastAsia="Calibri"/>
            <w:i/>
            <w:noProof/>
            <w:webHidden/>
          </w:rPr>
        </w:r>
        <w:r w:rsidRPr="0021479F">
          <w:rPr>
            <w:rFonts w:eastAsia="Calibri"/>
            <w:i/>
            <w:noProof/>
            <w:webHidden/>
          </w:rPr>
          <w:fldChar w:fldCharType="separate"/>
        </w:r>
        <w:r w:rsidR="006C2C7B">
          <w:rPr>
            <w:rFonts w:eastAsia="Calibri"/>
            <w:i/>
            <w:noProof/>
            <w:webHidden/>
          </w:rPr>
          <w:t>72</w:t>
        </w:r>
        <w:r w:rsidRPr="0021479F">
          <w:rPr>
            <w:rFonts w:eastAsia="Calibri"/>
            <w:i/>
            <w:noProof/>
            <w:webHidden/>
          </w:rPr>
          <w:fldChar w:fldCharType="end"/>
        </w:r>
      </w:hyperlink>
    </w:p>
    <w:p w14:paraId="15231062" w14:textId="77777777" w:rsidR="0021479F" w:rsidRPr="0021479F" w:rsidRDefault="0021479F" w:rsidP="0021479F">
      <w:pPr>
        <w:widowControl/>
        <w:tabs>
          <w:tab w:val="left" w:pos="2552"/>
          <w:tab w:val="right" w:leader="dot" w:pos="9062"/>
        </w:tabs>
        <w:autoSpaceDE/>
        <w:autoSpaceDN/>
        <w:spacing w:line="276" w:lineRule="auto"/>
        <w:ind w:left="1134" w:hanging="1134"/>
        <w:rPr>
          <w:b/>
          <w:bCs/>
          <w:sz w:val="28"/>
          <w:szCs w:val="28"/>
          <w:lang w:eastAsia="hr-HR"/>
        </w:rPr>
        <w:sectPr w:rsidR="0021479F" w:rsidRPr="0021479F" w:rsidSect="0021479F">
          <w:footerReference w:type="default" r:id="rId11"/>
          <w:footerReference w:type="first" r:id="rId12"/>
          <w:pgSz w:w="11906" w:h="16838"/>
          <w:pgMar w:top="1417" w:right="1417" w:bottom="1417" w:left="1417" w:header="708" w:footer="708" w:gutter="0"/>
          <w:pgNumType w:start="0"/>
          <w:cols w:space="708"/>
          <w:docGrid w:linePitch="360"/>
        </w:sectPr>
      </w:pPr>
      <w:r w:rsidRPr="0021479F">
        <w:rPr>
          <w:rFonts w:eastAsia="Calibri"/>
          <w:i/>
          <w:noProof/>
          <w:color w:val="0000FF"/>
          <w:u w:val="single"/>
        </w:rPr>
        <w:fldChar w:fldCharType="end"/>
      </w:r>
    </w:p>
    <w:p w14:paraId="7D383911"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3" w:name="_Toc87634439"/>
      <w:bookmarkStart w:id="4" w:name="_Toc200539820"/>
      <w:r w:rsidRPr="0021479F">
        <w:rPr>
          <w:b/>
          <w:bCs/>
          <w:color w:val="0F243E"/>
          <w:sz w:val="28"/>
          <w:szCs w:val="28"/>
        </w:rPr>
        <w:lastRenderedPageBreak/>
        <w:t>UVOD</w:t>
      </w:r>
      <w:bookmarkEnd w:id="3"/>
      <w:bookmarkEnd w:id="4"/>
    </w:p>
    <w:p w14:paraId="70F24D97" w14:textId="77777777" w:rsidR="0021479F" w:rsidRPr="0021479F" w:rsidRDefault="0021479F" w:rsidP="0021479F">
      <w:pPr>
        <w:widowControl/>
        <w:shd w:val="clear" w:color="auto" w:fill="FFFFFF"/>
        <w:autoSpaceDE/>
        <w:autoSpaceDN/>
        <w:spacing w:line="276" w:lineRule="auto"/>
        <w:jc w:val="both"/>
        <w:textAlignment w:val="baseline"/>
        <w:rPr>
          <w:sz w:val="24"/>
          <w:szCs w:val="24"/>
          <w:lang w:eastAsia="hr-HR"/>
        </w:rPr>
      </w:pPr>
    </w:p>
    <w:p w14:paraId="1A9782FC" w14:textId="77777777" w:rsidR="0021479F" w:rsidRPr="0021479F" w:rsidRDefault="0021479F" w:rsidP="0021479F">
      <w:pPr>
        <w:widowControl/>
        <w:shd w:val="clear" w:color="auto" w:fill="FFFFFF"/>
        <w:autoSpaceDE/>
        <w:autoSpaceDN/>
        <w:spacing w:after="200" w:line="276" w:lineRule="auto"/>
        <w:jc w:val="both"/>
        <w:textAlignment w:val="baseline"/>
        <w:rPr>
          <w:color w:val="231F20"/>
          <w:sz w:val="24"/>
          <w:szCs w:val="24"/>
          <w:lang w:eastAsia="hr-HR"/>
        </w:rPr>
      </w:pPr>
      <w:hyperlink r:id="rId13" w:history="1">
        <w:r w:rsidRPr="0021479F">
          <w:rPr>
            <w:sz w:val="24"/>
            <w:szCs w:val="24"/>
            <w:lang w:eastAsia="hr-HR"/>
          </w:rPr>
          <w:t xml:space="preserve">Zakonom o upravljanju državnom imovinom (»Narodne </w:t>
        </w:r>
        <w:proofErr w:type="spellStart"/>
        <w:r w:rsidRPr="0021479F">
          <w:rPr>
            <w:sz w:val="24"/>
            <w:szCs w:val="24"/>
            <w:lang w:eastAsia="hr-HR"/>
          </w:rPr>
          <w:t>novine«,broj</w:t>
        </w:r>
        <w:proofErr w:type="spellEnd"/>
        <w:r w:rsidRPr="0021479F">
          <w:rPr>
            <w:sz w:val="24"/>
            <w:szCs w:val="24"/>
            <w:lang w:eastAsia="hr-HR"/>
          </w:rPr>
          <w:t xml:space="preserve"> 52/18</w:t>
        </w:r>
      </w:hyperlink>
      <w:r w:rsidRPr="0021479F">
        <w:rPr>
          <w:color w:val="231F20"/>
          <w:sz w:val="24"/>
          <w:szCs w:val="24"/>
          <w:lang w:eastAsia="hr-HR"/>
        </w:rPr>
        <w:t xml:space="preserve">) normirani su ključni i međusobno povezani dokumenti upravljanja državnom imovinom: Strategija upravljanja državnom imovinom, Godišnji plan upravljanja državnom imovinom i Izvješće o provedbi Godišnjeg plana upravljanja državnom imovinom. </w:t>
      </w:r>
    </w:p>
    <w:p w14:paraId="4188AB07" w14:textId="77777777" w:rsidR="0021479F" w:rsidRPr="0021479F" w:rsidRDefault="0021479F" w:rsidP="0021479F">
      <w:pPr>
        <w:widowControl/>
        <w:shd w:val="clear" w:color="auto" w:fill="FFFFFF"/>
        <w:autoSpaceDE/>
        <w:autoSpaceDN/>
        <w:spacing w:after="200" w:line="276" w:lineRule="auto"/>
        <w:jc w:val="both"/>
        <w:textAlignment w:val="baseline"/>
        <w:rPr>
          <w:color w:val="231F20"/>
          <w:sz w:val="24"/>
          <w:szCs w:val="24"/>
          <w:lang w:eastAsia="hr-HR"/>
        </w:rPr>
      </w:pPr>
      <w:r w:rsidRPr="0021479F">
        <w:rPr>
          <w:color w:val="231F20"/>
          <w:sz w:val="24"/>
          <w:szCs w:val="24"/>
          <w:lang w:eastAsia="hr-HR"/>
        </w:rPr>
        <w:t xml:space="preserve">Načelo javnosti upravljanja državnom imovinom osigurava se propisivanjem preglednih pravila i kriterija upravljanja državnom imovinom u propisima i drugim aktima koji se donose na temelju </w:t>
      </w:r>
      <w:r w:rsidRPr="0021479F">
        <w:rPr>
          <w:sz w:val="24"/>
          <w:szCs w:val="24"/>
          <w:lang w:eastAsia="hr-HR"/>
        </w:rPr>
        <w:t>Zakona o upravljanju državnom imovinom (»Narodne novine«, broj 52/18</w:t>
      </w:r>
      <w:r w:rsidRPr="0021479F">
        <w:rPr>
          <w:color w:val="231F20"/>
          <w:sz w:val="24"/>
          <w:szCs w:val="24"/>
          <w:lang w:eastAsia="hr-HR"/>
        </w:rPr>
        <w:t>) te njihovom javnom objavom, određivanjem ciljeva upravljanja državnom imovinom u Strategiji upravljanja državnom imovinom i Godišnjem planu upravljanja državnom imovinom, redovitim upoznavanjem javnosti s aktivnostima tijela koja upravljaju državnom imovinom i javnom objavom odluka o upravljanju državnom imovinom. Navedenim Zakonom propisano je donošenje Godišnjeg plana upravljanja državnom imovinom do 30. studenoga tekuće godine za sljedeću godinu te Izvješća o provedbi Godišnjeg plana upravljanja državnom imovinom do 30. rujna tekuće godine za prethodnu godinu.</w:t>
      </w:r>
    </w:p>
    <w:p w14:paraId="33160F33" w14:textId="77777777" w:rsidR="0021479F" w:rsidRPr="0021479F" w:rsidRDefault="0021479F" w:rsidP="0021479F">
      <w:pPr>
        <w:widowControl/>
        <w:shd w:val="clear" w:color="auto" w:fill="FFFFFF"/>
        <w:autoSpaceDE/>
        <w:autoSpaceDN/>
        <w:spacing w:after="200" w:line="276" w:lineRule="auto"/>
        <w:jc w:val="both"/>
        <w:textAlignment w:val="baseline"/>
        <w:rPr>
          <w:color w:val="231F20"/>
          <w:sz w:val="24"/>
          <w:szCs w:val="24"/>
          <w:lang w:eastAsia="hr-HR"/>
        </w:rPr>
      </w:pPr>
      <w:r w:rsidRPr="0021479F">
        <w:rPr>
          <w:sz w:val="24"/>
          <w:szCs w:val="24"/>
          <w:lang w:eastAsia="hr-HR"/>
        </w:rPr>
        <w:t>Uredbom o obveznom sadržaju Plana upravljanja imovinom u vlasništvu Republike Hrvatske (»Narodne novine«, broj 24/14</w:t>
      </w:r>
      <w:r w:rsidRPr="0021479F">
        <w:rPr>
          <w:color w:val="231F20"/>
          <w:sz w:val="24"/>
          <w:szCs w:val="24"/>
          <w:lang w:eastAsia="hr-HR"/>
        </w:rPr>
        <w:t>) pobliže se uređuje obvezni sadržaj Plana upravljanja imovinom u vlasništvu Republike Hrvatske, podaci koje mora sadržavati i druga pitanja s tim u vezi.</w:t>
      </w:r>
    </w:p>
    <w:p w14:paraId="7051E154" w14:textId="77777777" w:rsidR="0021479F" w:rsidRPr="0021479F" w:rsidRDefault="0021479F" w:rsidP="0021479F">
      <w:pPr>
        <w:widowControl/>
        <w:shd w:val="clear" w:color="auto" w:fill="FFFFFF"/>
        <w:autoSpaceDE/>
        <w:autoSpaceDN/>
        <w:spacing w:after="200" w:line="276" w:lineRule="auto"/>
        <w:jc w:val="both"/>
        <w:textAlignment w:val="baseline"/>
        <w:rPr>
          <w:color w:val="231F20"/>
          <w:sz w:val="24"/>
          <w:szCs w:val="24"/>
          <w:lang w:eastAsia="hr-HR"/>
        </w:rPr>
      </w:pPr>
      <w:r w:rsidRPr="0021479F">
        <w:rPr>
          <w:color w:val="231F20"/>
          <w:sz w:val="24"/>
          <w:szCs w:val="24"/>
          <w:lang w:eastAsia="hr-HR"/>
        </w:rPr>
        <w:t>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103E5080" w14:textId="77777777" w:rsidR="0021479F" w:rsidRPr="0021479F" w:rsidRDefault="0021479F" w:rsidP="0021479F">
      <w:pPr>
        <w:widowControl/>
        <w:shd w:val="clear" w:color="auto" w:fill="FFFFFF"/>
        <w:autoSpaceDE/>
        <w:autoSpaceDN/>
        <w:spacing w:after="200" w:line="276" w:lineRule="auto"/>
        <w:jc w:val="both"/>
        <w:textAlignment w:val="baseline"/>
        <w:rPr>
          <w:sz w:val="24"/>
          <w:szCs w:val="24"/>
          <w:lang w:eastAsia="hr-HR"/>
        </w:rPr>
      </w:pPr>
      <w:r w:rsidRPr="0021479F">
        <w:rPr>
          <w:sz w:val="24"/>
          <w:szCs w:val="24"/>
          <w:lang w:eastAsia="hr-HR"/>
        </w:rPr>
        <w:t xml:space="preserve">Općina Erdut izrađuje Godišnji plan upravljanja imovinom u vlasništvu Općine Erdut za 2025. godinu (u daljem tekstu: Plan) na temelju Strategije upravljanja i raspolaganja imovinom u vlasništvu Općine Erdut za razdoblje od 2025. do 2031. godine (u daljem tekstu: Strategija). </w:t>
      </w:r>
    </w:p>
    <w:p w14:paraId="41A2F114" w14:textId="77777777" w:rsidR="0021479F" w:rsidRPr="0021479F" w:rsidRDefault="0021479F" w:rsidP="0021479F">
      <w:pPr>
        <w:widowControl/>
        <w:shd w:val="clear" w:color="auto" w:fill="FFFFFF"/>
        <w:autoSpaceDE/>
        <w:autoSpaceDN/>
        <w:spacing w:after="200" w:line="276" w:lineRule="auto"/>
        <w:jc w:val="both"/>
        <w:textAlignment w:val="baseline"/>
        <w:rPr>
          <w:color w:val="231F20"/>
          <w:sz w:val="24"/>
          <w:szCs w:val="24"/>
          <w:lang w:eastAsia="hr-HR"/>
        </w:rPr>
      </w:pPr>
      <w:r w:rsidRPr="0021479F">
        <w:rPr>
          <w:sz w:val="24"/>
          <w:szCs w:val="24"/>
          <w:lang w:eastAsia="hr-HR"/>
        </w:rPr>
        <w:t xml:space="preserve">Plan obuhvaća ciljeve, smjernice i provedbene mjere upravljanja pojedinim oblikom imovine u vlasništvu Općine Erdut u svrhu provođenja Strategije. Plan kojeg izrađuje Općina Erdut usklađen je sa Strategijom i sadržava detaljnu analizu stanja upravljanja pojedinim oblicima imovine u vlasništvu Općine Erdut kao i godišnje planove upravljanja pojedinim oblicima imovine u vlasništvu. Godišnji plan upravljanja imovnom u vlasništvu Općine Erdut za 2025. godinu sadrži pojedinačne planove i to:  </w:t>
      </w:r>
    </w:p>
    <w:p w14:paraId="2307570C" w14:textId="77777777" w:rsidR="0021479F" w:rsidRPr="0021479F" w:rsidRDefault="0021479F" w:rsidP="0021479F">
      <w:pPr>
        <w:widowControl/>
        <w:autoSpaceDE/>
        <w:autoSpaceDN/>
        <w:spacing w:after="200" w:line="276" w:lineRule="auto"/>
        <w:rPr>
          <w:rFonts w:eastAsia="Calibri"/>
          <w:sz w:val="24"/>
          <w:szCs w:val="24"/>
        </w:rPr>
      </w:pPr>
      <w:r w:rsidRPr="0021479F">
        <w:rPr>
          <w:rFonts w:eastAsia="Calibri"/>
          <w:sz w:val="24"/>
          <w:szCs w:val="24"/>
        </w:rPr>
        <w:br w:type="page"/>
      </w:r>
    </w:p>
    <w:p w14:paraId="6BA32579" w14:textId="77777777" w:rsidR="0021479F" w:rsidRPr="0021479F" w:rsidRDefault="0021479F" w:rsidP="0021479F">
      <w:pPr>
        <w:widowControl/>
        <w:numPr>
          <w:ilvl w:val="0"/>
          <w:numId w:val="27"/>
        </w:numPr>
        <w:autoSpaceDE/>
        <w:autoSpaceDN/>
        <w:spacing w:after="200" w:line="276" w:lineRule="auto"/>
        <w:contextualSpacing/>
        <w:jc w:val="both"/>
        <w:rPr>
          <w:rFonts w:eastAsia="Calibri"/>
          <w:sz w:val="24"/>
          <w:szCs w:val="24"/>
        </w:rPr>
      </w:pPr>
      <w:r w:rsidRPr="0021479F">
        <w:rPr>
          <w:rFonts w:eastAsia="Calibri"/>
          <w:sz w:val="24"/>
          <w:szCs w:val="24"/>
        </w:rPr>
        <w:lastRenderedPageBreak/>
        <w:t>Godišnji plan upravljanja trgovačkim društvima u (su)vlasništvu Općine Erdut,</w:t>
      </w:r>
    </w:p>
    <w:p w14:paraId="6CE1830C" w14:textId="77777777" w:rsidR="0021479F" w:rsidRPr="0021479F" w:rsidRDefault="0021479F" w:rsidP="0021479F">
      <w:pPr>
        <w:widowControl/>
        <w:numPr>
          <w:ilvl w:val="0"/>
          <w:numId w:val="27"/>
        </w:numPr>
        <w:autoSpaceDE/>
        <w:autoSpaceDN/>
        <w:spacing w:after="200" w:line="276" w:lineRule="auto"/>
        <w:contextualSpacing/>
        <w:jc w:val="both"/>
        <w:rPr>
          <w:rFonts w:eastAsia="Calibri"/>
          <w:sz w:val="24"/>
          <w:szCs w:val="24"/>
        </w:rPr>
      </w:pPr>
      <w:r w:rsidRPr="0021479F">
        <w:rPr>
          <w:rFonts w:eastAsia="Calibri"/>
          <w:sz w:val="24"/>
          <w:szCs w:val="24"/>
        </w:rPr>
        <w:t>Godišnji plan upravljanja imovinom u odnosu na potraživanja, obveze, sudske i druge sporove Općine Erdut,</w:t>
      </w:r>
    </w:p>
    <w:p w14:paraId="226D5960" w14:textId="77777777" w:rsidR="0021479F" w:rsidRPr="0021479F" w:rsidRDefault="0021479F" w:rsidP="0021479F">
      <w:pPr>
        <w:widowControl/>
        <w:numPr>
          <w:ilvl w:val="0"/>
          <w:numId w:val="27"/>
        </w:numPr>
        <w:autoSpaceDE/>
        <w:autoSpaceDN/>
        <w:spacing w:after="200" w:line="276" w:lineRule="auto"/>
        <w:contextualSpacing/>
        <w:jc w:val="both"/>
        <w:rPr>
          <w:rFonts w:eastAsia="Calibri"/>
          <w:sz w:val="24"/>
          <w:szCs w:val="24"/>
        </w:rPr>
      </w:pPr>
      <w:r w:rsidRPr="0021479F">
        <w:rPr>
          <w:rFonts w:eastAsia="Calibri"/>
          <w:sz w:val="24"/>
          <w:szCs w:val="24"/>
        </w:rPr>
        <w:t xml:space="preserve">Godišnji plan upravljanja i raspolaganja stanovima (kućama, zgradama) i poslovnim prostorima u vlasništvu Općine Erdut, </w:t>
      </w:r>
    </w:p>
    <w:p w14:paraId="580A6EA5" w14:textId="77777777" w:rsidR="0021479F" w:rsidRPr="0021479F" w:rsidRDefault="0021479F" w:rsidP="0021479F">
      <w:pPr>
        <w:widowControl/>
        <w:numPr>
          <w:ilvl w:val="0"/>
          <w:numId w:val="27"/>
        </w:numPr>
        <w:autoSpaceDE/>
        <w:autoSpaceDN/>
        <w:spacing w:after="200" w:line="276" w:lineRule="auto"/>
        <w:contextualSpacing/>
        <w:jc w:val="both"/>
        <w:rPr>
          <w:rFonts w:eastAsia="Calibri"/>
          <w:sz w:val="24"/>
          <w:szCs w:val="24"/>
        </w:rPr>
      </w:pPr>
      <w:r w:rsidRPr="0021479F">
        <w:rPr>
          <w:rFonts w:eastAsia="Calibri"/>
          <w:sz w:val="24"/>
          <w:szCs w:val="24"/>
        </w:rPr>
        <w:t xml:space="preserve">Godišnji plan upravljanja i raspolaganja građevinskim i poljoprivrednim zemljištem u vlasništvu Općine Erdut, </w:t>
      </w:r>
    </w:p>
    <w:p w14:paraId="2343A7AE" w14:textId="77777777" w:rsidR="0021479F" w:rsidRPr="0021479F" w:rsidRDefault="0021479F" w:rsidP="0021479F">
      <w:pPr>
        <w:widowControl/>
        <w:numPr>
          <w:ilvl w:val="0"/>
          <w:numId w:val="27"/>
        </w:numPr>
        <w:autoSpaceDE/>
        <w:autoSpaceDN/>
        <w:spacing w:after="200" w:line="276" w:lineRule="auto"/>
        <w:contextualSpacing/>
        <w:jc w:val="both"/>
        <w:rPr>
          <w:rFonts w:eastAsia="Calibri"/>
          <w:sz w:val="24"/>
          <w:szCs w:val="24"/>
        </w:rPr>
      </w:pPr>
      <w:r w:rsidRPr="0021479F">
        <w:rPr>
          <w:rFonts w:eastAsia="Calibri"/>
          <w:sz w:val="24"/>
          <w:szCs w:val="24"/>
        </w:rPr>
        <w:t>Godišnji plan upravljanja i raspolaganja nogometnim igralištima u vlasništvu Općine Erdut,</w:t>
      </w:r>
    </w:p>
    <w:p w14:paraId="75847BB9" w14:textId="77777777" w:rsidR="0021479F" w:rsidRPr="0021479F" w:rsidRDefault="0021479F" w:rsidP="0021479F">
      <w:pPr>
        <w:widowControl/>
        <w:numPr>
          <w:ilvl w:val="0"/>
          <w:numId w:val="27"/>
        </w:numPr>
        <w:autoSpaceDE/>
        <w:autoSpaceDN/>
        <w:spacing w:after="200" w:line="276" w:lineRule="auto"/>
        <w:contextualSpacing/>
        <w:jc w:val="both"/>
        <w:rPr>
          <w:rFonts w:eastAsia="Calibri"/>
          <w:sz w:val="24"/>
          <w:szCs w:val="24"/>
        </w:rPr>
      </w:pPr>
      <w:r w:rsidRPr="0021479F">
        <w:rPr>
          <w:rFonts w:eastAsia="Calibri"/>
          <w:sz w:val="24"/>
          <w:szCs w:val="24"/>
        </w:rPr>
        <w:t>Godišnji plan provođenja postupaka procjene imovine u vlasništvu Općine Erdut,</w:t>
      </w:r>
    </w:p>
    <w:p w14:paraId="768B6D47" w14:textId="77777777" w:rsidR="0021479F" w:rsidRPr="0021479F" w:rsidRDefault="0021479F" w:rsidP="0021479F">
      <w:pPr>
        <w:widowControl/>
        <w:numPr>
          <w:ilvl w:val="0"/>
          <w:numId w:val="27"/>
        </w:numPr>
        <w:autoSpaceDE/>
        <w:autoSpaceDN/>
        <w:spacing w:after="200" w:line="276" w:lineRule="auto"/>
        <w:contextualSpacing/>
        <w:jc w:val="both"/>
        <w:rPr>
          <w:rFonts w:eastAsia="Calibri"/>
          <w:sz w:val="24"/>
          <w:szCs w:val="24"/>
        </w:rPr>
      </w:pPr>
      <w:r w:rsidRPr="0021479F">
        <w:rPr>
          <w:rFonts w:eastAsia="Calibri"/>
          <w:sz w:val="24"/>
          <w:szCs w:val="24"/>
        </w:rPr>
        <w:t>Godišnji plan vođenja evidencije imovine Općine Erdut,</w:t>
      </w:r>
    </w:p>
    <w:p w14:paraId="5DEC2D69" w14:textId="77777777" w:rsidR="0021479F" w:rsidRPr="0021479F" w:rsidRDefault="0021479F" w:rsidP="0021479F">
      <w:pPr>
        <w:widowControl/>
        <w:numPr>
          <w:ilvl w:val="0"/>
          <w:numId w:val="27"/>
        </w:numPr>
        <w:autoSpaceDE/>
        <w:autoSpaceDN/>
        <w:spacing w:after="200" w:line="276" w:lineRule="auto"/>
        <w:ind w:left="714" w:hanging="357"/>
        <w:jc w:val="both"/>
        <w:rPr>
          <w:rFonts w:eastAsia="Calibri"/>
          <w:sz w:val="24"/>
          <w:szCs w:val="24"/>
        </w:rPr>
      </w:pPr>
      <w:r w:rsidRPr="0021479F">
        <w:rPr>
          <w:rFonts w:eastAsia="Calibri"/>
          <w:sz w:val="24"/>
          <w:szCs w:val="24"/>
        </w:rPr>
        <w:t>Godišnji plan postupaka vezanih uz savjetovanje sa zainteresiranom javnošću i pravo na pristup informacijama koje se tiču upravljanja i raspolaganja imovinom u vlasništvu Općine Erdut.</w:t>
      </w:r>
    </w:p>
    <w:p w14:paraId="4896EF48" w14:textId="77777777" w:rsidR="0021479F" w:rsidRPr="0021479F" w:rsidRDefault="0021479F" w:rsidP="0021479F">
      <w:pPr>
        <w:widowControl/>
        <w:shd w:val="clear" w:color="auto" w:fill="FFFFFF"/>
        <w:autoSpaceDE/>
        <w:autoSpaceDN/>
        <w:spacing w:after="200" w:line="276" w:lineRule="auto"/>
        <w:jc w:val="both"/>
        <w:textAlignment w:val="baseline"/>
        <w:rPr>
          <w:color w:val="231F20"/>
          <w:sz w:val="24"/>
          <w:szCs w:val="24"/>
          <w:lang w:eastAsia="hr-HR"/>
        </w:rPr>
      </w:pPr>
      <w:r w:rsidRPr="0021479F">
        <w:rPr>
          <w:color w:val="231F20"/>
          <w:sz w:val="24"/>
          <w:szCs w:val="24"/>
          <w:lang w:eastAsia="hr-HR"/>
        </w:rPr>
        <w:t xml:space="preserve">U postupak izrade prijedloga Plana </w:t>
      </w:r>
      <w:r w:rsidRPr="0021479F">
        <w:rPr>
          <w:sz w:val="24"/>
          <w:szCs w:val="24"/>
          <w:lang w:eastAsia="hr-HR"/>
        </w:rPr>
        <w:t>Općine Erdut</w:t>
      </w:r>
      <w:r w:rsidRPr="0021479F">
        <w:rPr>
          <w:color w:val="231F20"/>
          <w:sz w:val="24"/>
          <w:szCs w:val="24"/>
          <w:lang w:eastAsia="hr-HR"/>
        </w:rPr>
        <w:t xml:space="preserve"> mogu se uključiti i druga tijela, pravne osobe i zainteresirana javnost.</w:t>
      </w:r>
    </w:p>
    <w:p w14:paraId="61668AB3" w14:textId="77777777" w:rsidR="0021479F" w:rsidRPr="0021479F" w:rsidRDefault="0021479F" w:rsidP="0021479F">
      <w:pPr>
        <w:widowControl/>
        <w:shd w:val="clear" w:color="auto" w:fill="FFFFFF"/>
        <w:autoSpaceDE/>
        <w:autoSpaceDN/>
        <w:spacing w:after="300" w:line="276" w:lineRule="auto"/>
        <w:jc w:val="both"/>
        <w:textAlignment w:val="baseline"/>
        <w:rPr>
          <w:color w:val="231F20"/>
          <w:sz w:val="24"/>
          <w:szCs w:val="24"/>
          <w:lang w:eastAsia="hr-HR"/>
        </w:rPr>
      </w:pPr>
      <w:r w:rsidRPr="0021479F">
        <w:rPr>
          <w:color w:val="231F20"/>
          <w:sz w:val="24"/>
          <w:szCs w:val="24"/>
          <w:lang w:eastAsia="hr-HR"/>
        </w:rPr>
        <w:t xml:space="preserve">Godišnji plan upravljanja imovinom u vlasništvu </w:t>
      </w:r>
      <w:r w:rsidRPr="0021479F">
        <w:rPr>
          <w:sz w:val="24"/>
          <w:szCs w:val="24"/>
          <w:lang w:eastAsia="hr-HR"/>
        </w:rPr>
        <w:t>Općine Erdut</w:t>
      </w:r>
      <w:r w:rsidRPr="0021479F">
        <w:rPr>
          <w:color w:val="231F20"/>
          <w:sz w:val="24"/>
          <w:szCs w:val="24"/>
          <w:lang w:eastAsia="hr-HR"/>
        </w:rPr>
        <w:t xml:space="preserve"> za 2025. godinu objavljuje se u Službenom glasniku </w:t>
      </w:r>
      <w:r w:rsidRPr="0021479F">
        <w:rPr>
          <w:sz w:val="24"/>
          <w:szCs w:val="24"/>
          <w:lang w:eastAsia="hr-HR"/>
        </w:rPr>
        <w:t>Općine Erdut</w:t>
      </w:r>
      <w:r w:rsidRPr="0021479F">
        <w:rPr>
          <w:color w:val="231F20"/>
          <w:sz w:val="24"/>
          <w:szCs w:val="24"/>
          <w:lang w:eastAsia="hr-HR"/>
        </w:rPr>
        <w:t xml:space="preserve"> na službenim internetskim stranicama.</w:t>
      </w:r>
    </w:p>
    <w:p w14:paraId="35E3E44C" w14:textId="77777777" w:rsidR="0021479F" w:rsidRPr="0021479F" w:rsidRDefault="0021479F" w:rsidP="0021479F">
      <w:pPr>
        <w:widowControl/>
        <w:shd w:val="clear" w:color="auto" w:fill="FFFFFF"/>
        <w:autoSpaceDE/>
        <w:autoSpaceDN/>
        <w:spacing w:after="300" w:line="276" w:lineRule="auto"/>
        <w:ind w:firstLine="709"/>
        <w:jc w:val="both"/>
        <w:textAlignment w:val="baseline"/>
        <w:rPr>
          <w:color w:val="231F20"/>
          <w:sz w:val="24"/>
          <w:szCs w:val="24"/>
          <w:lang w:eastAsia="hr-HR"/>
        </w:rPr>
        <w:sectPr w:rsidR="0021479F" w:rsidRPr="0021479F" w:rsidSect="0021479F">
          <w:pgSz w:w="11906" w:h="16838"/>
          <w:pgMar w:top="1417" w:right="1417" w:bottom="1417" w:left="1417" w:header="708" w:footer="708" w:gutter="0"/>
          <w:cols w:space="708"/>
          <w:titlePg/>
          <w:docGrid w:linePitch="360"/>
        </w:sectPr>
      </w:pPr>
    </w:p>
    <w:p w14:paraId="02BA0756"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5" w:name="_Toc200539821"/>
      <w:bookmarkStart w:id="6" w:name="_Toc87634440"/>
      <w:r w:rsidRPr="0021479F">
        <w:rPr>
          <w:b/>
          <w:bCs/>
          <w:color w:val="0F243E"/>
          <w:sz w:val="28"/>
          <w:szCs w:val="28"/>
        </w:rPr>
        <w:lastRenderedPageBreak/>
        <w:t>VAŽEĆI ZAKONI I AKTI U PODRUČJU UPRAVLJANJA I RASPOLAGANJA NEKRETNINAMA</w:t>
      </w:r>
      <w:bookmarkEnd w:id="5"/>
    </w:p>
    <w:p w14:paraId="35B82BE9" w14:textId="77777777" w:rsidR="0021479F" w:rsidRPr="0021479F" w:rsidRDefault="0021479F" w:rsidP="0021479F">
      <w:pPr>
        <w:widowControl/>
        <w:autoSpaceDE/>
        <w:autoSpaceDN/>
        <w:spacing w:line="276" w:lineRule="auto"/>
        <w:jc w:val="both"/>
        <w:rPr>
          <w:rFonts w:eastAsia="Calibri"/>
          <w:sz w:val="24"/>
          <w:szCs w:val="24"/>
        </w:rPr>
      </w:pPr>
    </w:p>
    <w:p w14:paraId="75794FE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vezi s nekretninama u primjeni je više zakonskih i podzakonskih propisa. Općina Erdut je u poziciji imatelja vlastite imovine kojom upravlja te je pri upravljanju nekretninama potrebno uzeti u obzir upravljanje, raspolaganje, stjecanje te korištenje imovine kako je propisano utvrđenim zakonskim i podzakonskim aktima. U nastavku se iznose najvažniji zakoni i drugi propisi kojima je regulirano upravljanje, raspolaganje, stjecanje i korištenje imovinom.</w:t>
      </w:r>
    </w:p>
    <w:p w14:paraId="49FC367A" w14:textId="77777777" w:rsidR="0021479F" w:rsidRPr="0021479F" w:rsidRDefault="0021479F" w:rsidP="0021479F">
      <w:pPr>
        <w:widowControl/>
        <w:numPr>
          <w:ilvl w:val="0"/>
          <w:numId w:val="52"/>
        </w:numPr>
        <w:autoSpaceDE/>
        <w:autoSpaceDN/>
        <w:spacing w:after="200" w:line="276" w:lineRule="auto"/>
        <w:ind w:left="284"/>
        <w:contextualSpacing/>
        <w:jc w:val="both"/>
        <w:rPr>
          <w:rFonts w:eastAsia="Calibri"/>
          <w:b/>
          <w:bCs/>
          <w:sz w:val="24"/>
        </w:rPr>
      </w:pPr>
      <w:r w:rsidRPr="0021479F">
        <w:rPr>
          <w:rFonts w:eastAsia="Calibri"/>
          <w:b/>
          <w:bCs/>
          <w:sz w:val="24"/>
        </w:rPr>
        <w:t xml:space="preserve">Zakoni: </w:t>
      </w:r>
    </w:p>
    <w:p w14:paraId="6BC2B811"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arhivskom gradivu i arhivima (»Narodne novine«, broj 61/18, 98/19, 114/22, 36/24), </w:t>
      </w:r>
    </w:p>
    <w:p w14:paraId="281C4489"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cestama (»Narodne novine«, broj 84/11, 22/13, 54/13, 148/13, 92/14, 110/19, 144/21, 114/22, 04/23, 133/23), </w:t>
      </w:r>
    </w:p>
    <w:p w14:paraId="5F7E0606"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Državnoj komisiji za kontrolu postupaka javne nabave (»Narodne novine«, broj 18/13, 127/13, 74/14, 98/19, 41/21),</w:t>
      </w:r>
    </w:p>
    <w:p w14:paraId="00B9EE3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društveno poticanoj stanogradnji (»Narodne novine«, broj 109/01, 82/04, 76/07, 38/09, 86/12, 07/13, 26/15, 57/18, 66/19, 58/21, 72/25), </w:t>
      </w:r>
    </w:p>
    <w:p w14:paraId="77F5A719"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energetskoj učinkovitosti (»Narodne novine«, broj 127/14, 116/18, 25/20, 41/21, 40/25),</w:t>
      </w:r>
    </w:p>
    <w:p w14:paraId="26185D7A"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energiji (»Narodne novine«, broj 120/12, 14/14, 95/15, 102/15, 68/18),</w:t>
      </w:r>
    </w:p>
    <w:p w14:paraId="0FC6C5D9"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szCs w:val="24"/>
        </w:rPr>
        <w:t xml:space="preserve">Zakon o fiskalnoj odgovornosti </w:t>
      </w:r>
      <w:r w:rsidRPr="0021479F">
        <w:rPr>
          <w:rFonts w:eastAsia="Calibri"/>
          <w:sz w:val="24"/>
        </w:rPr>
        <w:t>(»Narodne novine«, broj 111/18, 83/23),</w:t>
      </w:r>
    </w:p>
    <w:p w14:paraId="57A0D5F8"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gradnji (»Narodne novine«, broj 153/13, 20/17, 39/19, 125/19, 145/24),</w:t>
      </w:r>
    </w:p>
    <w:p w14:paraId="503D778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građevinskoj inspekciji (»Narodne novine«, broj 153/13, 145/24), </w:t>
      </w:r>
    </w:p>
    <w:p w14:paraId="611ED66C"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hrvatskim braniteljima iz Domovinskog rata i članovima njihovih obitelji (»Narodne novine«, broj 121/17, 98/19, 84/21, 156/23), </w:t>
      </w:r>
    </w:p>
    <w:p w14:paraId="7714D468"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istraživanju i eksploataciji ugljikovodika (»Narodne novine«, broj 52/18, 52/19, 30/21), </w:t>
      </w:r>
    </w:p>
    <w:p w14:paraId="75259E8D"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izvlaštenju i određivanju naknade (»Narodne novine«, broj 74/14, 69/17, 98/19), </w:t>
      </w:r>
    </w:p>
    <w:p w14:paraId="3F408255"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javnoj nabavi (»Narodne novine«, broj 120/16, 114/22),</w:t>
      </w:r>
    </w:p>
    <w:p w14:paraId="28D4BB2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javno-privatnom partnerstvu (»Narodne novine«, broj 78/12, 152/14, 114/18), </w:t>
      </w:r>
    </w:p>
    <w:p w14:paraId="041C19C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komunalnom gospodarstvu (»Narodne novine«, broj 68/18, 110/18, 32/20, 145/24), </w:t>
      </w:r>
    </w:p>
    <w:p w14:paraId="451524D5"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koncesijama (»Narodne novine«, broj 69/17, 107/20),</w:t>
      </w:r>
    </w:p>
    <w:p w14:paraId="5732D4CC"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lokalnoj i područnoj (regionalnoj) samoupravi (»Narodne novine«, broj 33/01, 60/01, 129/05, 109/07, 125/08, 36/09, 150/11, 144/12, 19/13, 137/15, 123/17, 98/19, 144/20), </w:t>
      </w:r>
    </w:p>
    <w:p w14:paraId="541A72A5"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najmu stanova (»Narodne novine«, broj 91/96, 48/98, 66/98, 22/06, 68/18, 105/20),  </w:t>
      </w:r>
    </w:p>
    <w:p w14:paraId="15AD0A4C"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lastRenderedPageBreak/>
        <w:t xml:space="preserve">Zakon o naknadi za imovinu oduzetu za vrijeme jugoslavenske komunističke vladavine (»Narodne novine«, broj 92/96, 39/99, 42/99, 92/99, 43/00, 131/00, 131/00, 27/01, 34/01, 65/01, 118/01, 80/02, 81/02, 98/19), </w:t>
      </w:r>
    </w:p>
    <w:p w14:paraId="2A70BDBB"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neprocijenjenom građevinskom zemljištu (»Narodne novine«, broj 50/20), </w:t>
      </w:r>
    </w:p>
    <w:p w14:paraId="422B8AA5"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obnovljivim izvorima energije i visokoučinkovitoj kogeneraciji (»Narodne novine«, broj 138/21, 83/23),</w:t>
      </w:r>
    </w:p>
    <w:p w14:paraId="1B72C25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obrani (»Narodne novine«, broj 73/13, 75/15, 27/16, 110/17, 30/18, 70/19, 155/23), </w:t>
      </w:r>
    </w:p>
    <w:p w14:paraId="1C97759B"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obveznim odnosima (»Narodne novine«, broj 35/05, 41/08, 125/11, 78/15, 29/18, 126/21, 114/22, 156/22, 155/23), </w:t>
      </w:r>
    </w:p>
    <w:p w14:paraId="79876C89"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poljoprivrednom zemljištu (»Narodne novine«, broj 20/18, 115/18, 98/19, 57/22), </w:t>
      </w:r>
    </w:p>
    <w:p w14:paraId="5B5BAA92"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porezu na promet nekretnina (»Narodne novine«, broj 115/16, 106/18),</w:t>
      </w:r>
    </w:p>
    <w:p w14:paraId="66AB84F8"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poslovima i djelatnostima prostornog uređenja i gradnje (»Narodne novine«, broj 78/15, 118/18, 110/19), </w:t>
      </w:r>
    </w:p>
    <w:p w14:paraId="5D190771"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postupanju s nezakonito izgrađenim zgradama (»Narodne novine«, broj 86/12, 143/13, 65/17, 14/19), </w:t>
      </w:r>
    </w:p>
    <w:p w14:paraId="243F62BA"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postupku oduzimanja imovinske koristi ostvarene kaznenim djelom i prekršajem (»Narodne novine«, broj 145/10, 70/17), </w:t>
      </w:r>
    </w:p>
    <w:p w14:paraId="2EBB49E5"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poticanju ulaganja (»Narodne novine«, broj 63/22, 136/24), </w:t>
      </w:r>
    </w:p>
    <w:p w14:paraId="620EA53D"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procjeni vrijednosti nekretnina (»Narodne novine«, broj 78/15), </w:t>
      </w:r>
    </w:p>
    <w:p w14:paraId="66E60733"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prodaji stanova na kojima postoji stanarsko pravo (»Narodne novine«, broj 43/92, 69/92, 87/92, 25/93, 26/93, 48/93, 02/94, 44/94, 47/94, 58/95, 103/95, 11/96, 76/96, 111/96, 11/97, 103/97, 119/97, 68/98, 163/98, 22/99, 96/99, 120/00, 94/01, 78/02), </w:t>
      </w:r>
    </w:p>
    <w:p w14:paraId="21AF1AE7"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proračunu (»Narodne novine«, broj 144/21), </w:t>
      </w:r>
    </w:p>
    <w:p w14:paraId="55A7CE8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prostornom uređenju (»Narodne novine«, broj 153/13, 65/17, 114/18, 39/19, 98/19, 67/23), </w:t>
      </w:r>
    </w:p>
    <w:p w14:paraId="21AC1819"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rudarstvu (»Narodne novine«, broj 56/13, 14/14, 52/18, 115/18, 98/19, 83/23), </w:t>
      </w:r>
    </w:p>
    <w:p w14:paraId="622529E2"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Središnjem registru državne imovine (»Narodne novine« broj 112/18) </w:t>
      </w:r>
    </w:p>
    <w:p w14:paraId="46C4A2C9"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strateškim investicijskim projektima Republike Hrvatske (»Narodne novine«, broj 29/18, 114/18), </w:t>
      </w:r>
    </w:p>
    <w:p w14:paraId="00A5D12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subvencioniranju i državnom jamstvu stambenih kredita (»Narodne novine«, broj 31/11), </w:t>
      </w:r>
    </w:p>
    <w:p w14:paraId="7454F691"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sustavu strateškog planiranja i upravljanja razvojem Republike Hrvatske (»Narodne novine«, broj 123/17, 151/22), </w:t>
      </w:r>
    </w:p>
    <w:p w14:paraId="7A84041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sustavu unutarnjih kontrola u javnom sektoru (»Narodne novine«, broj 78/15, 102/19),  </w:t>
      </w:r>
    </w:p>
    <w:p w14:paraId="359F10C6"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šumama (»Narodne novine«, broj 68/18, 115/18, 98/19, 32/20, 145/20, 101/23, 36/24), </w:t>
      </w:r>
    </w:p>
    <w:p w14:paraId="32534AFB"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trgovačkim društvima (»Narodne novine«, broj 111/93, 34/99, 121/99, 52/00, 118/03, 107/07, 146/08, 137/09, 125/11, 152/11, 111/12, 68/13, 110/15, 40/19, 34/22, 114/22, 18/23, 130/23, 136/24), </w:t>
      </w:r>
    </w:p>
    <w:p w14:paraId="40704ADD"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lastRenderedPageBreak/>
        <w:t>Zakon o tržištu električne energije (»Narodne novine«, broj 22/13, 95/15, 102/15, 68/18, 52/19),</w:t>
      </w:r>
    </w:p>
    <w:p w14:paraId="2EF4C54C"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tržištu kapitala (»Narodne novine«, broj 65/18, 17/20, 83/21, 151/22, 85/24), </w:t>
      </w:r>
    </w:p>
    <w:p w14:paraId="7F41B33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unapređenju poduzetničke infrastrukture (»Narodne novine«, broj 93/13, 114/13, 41/14, 57/18, 138/21),</w:t>
      </w:r>
    </w:p>
    <w:p w14:paraId="16867266"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upravljanju državnom imovinom (»Narodne novine«, broj 52/18, 155/23), </w:t>
      </w:r>
    </w:p>
    <w:p w14:paraId="3EDF65EE"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upravljanju nekretninama i pokretninama u vlasništvu Republike Hrvatske (»Narodne novine«, broj 155/23),</w:t>
      </w:r>
    </w:p>
    <w:p w14:paraId="1B56421E"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upravnim pristojbama (»Narodne novine«, broj 115/16, 114/22),</w:t>
      </w:r>
    </w:p>
    <w:p w14:paraId="57332687"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uređivanju imovinskopravnih odnosa u svrhu izgradnje infrastrukturnih građevina (»Narodne novine«, broj 80/11, 144/21), </w:t>
      </w:r>
    </w:p>
    <w:p w14:paraId="6059FAA2"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ustanovama (»Narodne novine«, broj 76/93, 29/97, 47/99, 35/08, 127/19, 151/22), </w:t>
      </w:r>
    </w:p>
    <w:p w14:paraId="76F100C6"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ustrojstvu i djelokrugu tijela državne uprave (»Narodne novine«, broj 85/20, 21/23, 57/24),</w:t>
      </w:r>
    </w:p>
    <w:p w14:paraId="16B7A9AA"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vlasništvu i drugim stvarnim pravima (»Narodne novine«, broj 91/96, 68/98, 137/99, 22/00, 73/00, 129/00, 114/01, 79/06, 141/06, 146/08, 38/09, 153/09, 143/12, 152/14, 81/15, 94/17), </w:t>
      </w:r>
    </w:p>
    <w:p w14:paraId="1EF48A71"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vodama (»Narodne novine«, broj 66/19, 84/21, 47/23), </w:t>
      </w:r>
    </w:p>
    <w:p w14:paraId="266FE6EC"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zakupu i kupoprodaji poslovnog prostora (»Narodne novine«, broj 125/11, 64/15, 112/18, 123/24), </w:t>
      </w:r>
    </w:p>
    <w:p w14:paraId="2DFAA55B"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zaštiti na radu (»Narodne novine«, broj 71/14, 118/14, 154/14 , 94/18, 96/18),</w:t>
      </w:r>
    </w:p>
    <w:p w14:paraId="03A661B0"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zaštiti i očuvanju kulturnih dobara (»Narodne novine«, broj 145/24), </w:t>
      </w:r>
    </w:p>
    <w:p w14:paraId="20FE574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Zakon o zaštiti okoliša (»Narodne novine«, broj 80/13, 153/13, 78/15, 12/18, 118/18), </w:t>
      </w:r>
    </w:p>
    <w:p w14:paraId="58683848"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zaštiti prirode (»Narodne novine«, broj 80/13, 15/18, 14/19, 127/19, 155/23),</w:t>
      </w:r>
    </w:p>
    <w:p w14:paraId="3144000B"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Zakon o zemljišnim knjigama (»Narodne novine«, broj 63/19, 128/22, 155/23, 127/24),</w:t>
      </w:r>
    </w:p>
    <w:p w14:paraId="18C27054" w14:textId="77777777" w:rsidR="0021479F" w:rsidRPr="0021479F" w:rsidRDefault="0021479F" w:rsidP="0021479F">
      <w:pPr>
        <w:widowControl/>
        <w:numPr>
          <w:ilvl w:val="0"/>
          <w:numId w:val="53"/>
        </w:numPr>
        <w:autoSpaceDE/>
        <w:autoSpaceDN/>
        <w:spacing w:after="300" w:line="276" w:lineRule="auto"/>
        <w:ind w:left="714" w:hanging="357"/>
        <w:jc w:val="both"/>
        <w:rPr>
          <w:rFonts w:eastAsia="Calibri"/>
          <w:sz w:val="24"/>
        </w:rPr>
      </w:pPr>
      <w:r w:rsidRPr="0021479F">
        <w:rPr>
          <w:rFonts w:eastAsia="Calibri"/>
          <w:sz w:val="24"/>
        </w:rPr>
        <w:t>Zakon o željeznici (»Narodne novine«, broj 32/19, 20/21, 114/22).</w:t>
      </w:r>
    </w:p>
    <w:p w14:paraId="765C012E" w14:textId="77777777" w:rsidR="0021479F" w:rsidRPr="0021479F" w:rsidRDefault="0021479F" w:rsidP="0021479F">
      <w:pPr>
        <w:widowControl/>
        <w:numPr>
          <w:ilvl w:val="0"/>
          <w:numId w:val="52"/>
        </w:numPr>
        <w:autoSpaceDE/>
        <w:autoSpaceDN/>
        <w:spacing w:after="200" w:line="276" w:lineRule="auto"/>
        <w:ind w:left="284"/>
        <w:contextualSpacing/>
        <w:jc w:val="both"/>
        <w:rPr>
          <w:rFonts w:eastAsia="Calibri"/>
          <w:b/>
          <w:bCs/>
          <w:sz w:val="24"/>
        </w:rPr>
      </w:pPr>
      <w:r w:rsidRPr="0021479F">
        <w:rPr>
          <w:rFonts w:eastAsia="Calibri"/>
          <w:b/>
          <w:bCs/>
          <w:sz w:val="24"/>
        </w:rPr>
        <w:t xml:space="preserve">Drugi propisi: </w:t>
      </w:r>
    </w:p>
    <w:p w14:paraId="42A64A88"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Naputak o izradi nacrta akata u postupku izdavanja akata na temelju Zakona o prostornom uređenju i Zakona o gradnji te provedbi tih postupaka elektroničkim putem (»Narodne novine«, broj 56/14), </w:t>
      </w:r>
    </w:p>
    <w:p w14:paraId="008610F6"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Odluka o kriterijima, mjerilima i postupku dodjele prostora u vlasništvu Republike Hrvatske na korištenje organizacijama civilnog društva radi provođenja programa i projekata od interesa za opće dobro (Povjerenstvo VRH 30/06/15),</w:t>
      </w:r>
    </w:p>
    <w:p w14:paraId="324560C5"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energetskom pregledu zgrade i energetskom certificiranju (»Narodne novine«, broj 88/17, 90/20, 01/21, 45/21, 40/25), </w:t>
      </w:r>
    </w:p>
    <w:p w14:paraId="2A9E3046"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evidencijama u arhivima (»Narodne novine«, broj 19/23), </w:t>
      </w:r>
    </w:p>
    <w:p w14:paraId="11AEB015"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szCs w:val="24"/>
        </w:rPr>
      </w:pPr>
      <w:r w:rsidRPr="0021479F">
        <w:rPr>
          <w:rFonts w:eastAsia="Calibri"/>
          <w:sz w:val="24"/>
          <w:szCs w:val="24"/>
        </w:rPr>
        <w:t xml:space="preserve">Pravilnik o financijskom izvještavanju u proračunskom računovodstvu </w:t>
      </w:r>
      <w:r w:rsidRPr="0021479F">
        <w:rPr>
          <w:rFonts w:eastAsia="Calibri"/>
          <w:sz w:val="24"/>
        </w:rPr>
        <w:t xml:space="preserve">(»Narodne novine«, </w:t>
      </w:r>
      <w:r w:rsidRPr="0021479F">
        <w:rPr>
          <w:rFonts w:eastAsia="Calibri"/>
          <w:sz w:val="24"/>
          <w:szCs w:val="24"/>
        </w:rPr>
        <w:t>broj 37/22, 52/25),</w:t>
      </w:r>
    </w:p>
    <w:p w14:paraId="75A5CBC3"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geodetskom projektu (»Narodne novine«, broj 12/14, 56/14), </w:t>
      </w:r>
    </w:p>
    <w:p w14:paraId="7486EDE3"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informacijskom sustavu tržišta nekretnina (»Narodne novine«, broj 68/20, 12/24),</w:t>
      </w:r>
    </w:p>
    <w:p w14:paraId="7761113A"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lastRenderedPageBreak/>
        <w:t xml:space="preserve">Pravilnik o jednostavnim i drugim građevinama i radovima (»Narodne novine«, broj 112/17, 34/18, 36/19, 98/19, 31/20, 74/22, 155/23),  </w:t>
      </w:r>
    </w:p>
    <w:p w14:paraId="61DED056"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katastarskoj izmjeri i tehničkoj </w:t>
      </w:r>
      <w:proofErr w:type="spellStart"/>
      <w:r w:rsidRPr="0021479F">
        <w:rPr>
          <w:rFonts w:eastAsia="Calibri"/>
          <w:sz w:val="24"/>
        </w:rPr>
        <w:t>reambulaciji</w:t>
      </w:r>
      <w:proofErr w:type="spellEnd"/>
      <w:r w:rsidRPr="0021479F">
        <w:rPr>
          <w:rFonts w:eastAsia="Calibri"/>
          <w:sz w:val="24"/>
        </w:rPr>
        <w:t xml:space="preserve"> (»Narodne novine«, broj 59/20), </w:t>
      </w:r>
    </w:p>
    <w:p w14:paraId="3BEB4D3B"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korištenju javnog arhivskog gradiva (»Narodne novine«, broj 121/19), </w:t>
      </w:r>
    </w:p>
    <w:p w14:paraId="4CFEB00B"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katastru zemljišta (»Narodne novine«, broj 84/07, 148/09), </w:t>
      </w:r>
    </w:p>
    <w:p w14:paraId="61B4672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metodama procjene vrijednosti nekretnina (»Narodne novine«, broj 105/15),</w:t>
      </w:r>
    </w:p>
    <w:p w14:paraId="60E5C56A"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načinu vođenja evidencije državne imovine (»Narodne novine«, broj 101/18),</w:t>
      </w:r>
    </w:p>
    <w:p w14:paraId="69D35E9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nadzoru nad provedbom Zakona o javnoj nabavi (»Narodne novine«, broj 65/17), </w:t>
      </w:r>
    </w:p>
    <w:p w14:paraId="6CE04342"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najmu nekretnina iz programa društveno poticane stanogradnje (»Narodne novine«, broj 101/18),</w:t>
      </w:r>
    </w:p>
    <w:p w14:paraId="72811F9A"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najmu nekretnina iz programa društveno poticane stanogradnje (»Narodne novine«, broj 57/15),</w:t>
      </w:r>
    </w:p>
    <w:p w14:paraId="5EA6550C"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načinu izračuna građevinske (bruto) površine zgrade (»Narodne novine«, broj 93/17),</w:t>
      </w:r>
    </w:p>
    <w:p w14:paraId="2E19A22D"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održavanju građevina (»Narodne novine«, broj 122/14, 98/19),</w:t>
      </w:r>
    </w:p>
    <w:p w14:paraId="286F52A5"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osiguranju pristupačnosti građevina osobama s invaliditetom i smanjene pokretljivosti (»Narodne novine«, broj 12/23), </w:t>
      </w:r>
    </w:p>
    <w:p w14:paraId="51C2438E"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osobama ovlaštenim za energetsko certificiranje, energetski pregled zgrade i redoviti pregled sustava grijanja i sustava hlađenja ili klimatizacije u zgradi (»Narodne novine«, broj 73/15, 133/15, 60/20, 58/25), </w:t>
      </w:r>
    </w:p>
    <w:p w14:paraId="24A68098"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szCs w:val="24"/>
        </w:rPr>
      </w:pPr>
      <w:r w:rsidRPr="0021479F">
        <w:rPr>
          <w:rFonts w:eastAsia="Calibri"/>
          <w:sz w:val="24"/>
          <w:szCs w:val="24"/>
        </w:rPr>
        <w:t xml:space="preserve">Pravilnik o povezivanju zemljišne knjige i knjige položenih ugovora i o upisu vlasništva posebnog dijela nekretnine (etažnog vlasništva) </w:t>
      </w:r>
      <w:r w:rsidRPr="0021479F">
        <w:rPr>
          <w:rFonts w:eastAsia="Calibri"/>
          <w:sz w:val="24"/>
        </w:rPr>
        <w:t xml:space="preserve">(»Narodne novine«, broj </w:t>
      </w:r>
      <w:r w:rsidRPr="0021479F">
        <w:rPr>
          <w:rFonts w:eastAsia="Calibri"/>
          <w:sz w:val="24"/>
          <w:szCs w:val="24"/>
        </w:rPr>
        <w:t>121/13, 61/18),</w:t>
      </w:r>
    </w:p>
    <w:p w14:paraId="22A0112D"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predaji arhivskog gradiva arhivima (»Narodne novine«, broj 90/02), </w:t>
      </w:r>
    </w:p>
    <w:p w14:paraId="71BFA989"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szCs w:val="24"/>
        </w:rPr>
      </w:pPr>
      <w:r w:rsidRPr="0021479F">
        <w:rPr>
          <w:rFonts w:eastAsia="Calibri"/>
          <w:sz w:val="24"/>
          <w:szCs w:val="24"/>
        </w:rPr>
        <w:t xml:space="preserve">Pravilnik o proračunskom računovodstvu i računskom planu </w:t>
      </w:r>
      <w:r w:rsidRPr="0021479F">
        <w:rPr>
          <w:rFonts w:eastAsia="Calibri"/>
          <w:sz w:val="24"/>
        </w:rPr>
        <w:t xml:space="preserve">(»Narodne novine«, </w:t>
      </w:r>
      <w:r w:rsidRPr="0021479F">
        <w:rPr>
          <w:rFonts w:eastAsia="Calibri"/>
          <w:sz w:val="24"/>
          <w:szCs w:val="24"/>
        </w:rPr>
        <w:t>broj 158/23)</w:t>
      </w:r>
    </w:p>
    <w:p w14:paraId="60D7E3D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registru koncesija (»Narodne novine«, broj 01/18), </w:t>
      </w:r>
    </w:p>
    <w:p w14:paraId="554C2DFB"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registru prostornih jedinica (»Narodne novine«, broj 37/20), </w:t>
      </w:r>
    </w:p>
    <w:p w14:paraId="668CDA96"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prostornim planovima (»Narodne novine«, broj 152/23), </w:t>
      </w:r>
    </w:p>
    <w:p w14:paraId="44AA959E"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Registru stanova u privatnom vlasništvu u kojima žive zaštićeni najmoprimci (»Narodne novine«, broj 47/24),</w:t>
      </w:r>
    </w:p>
    <w:p w14:paraId="5F3AA22B"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sadržaju i obveznim prostornim pokazateljima izvješća o stanju u prostoru (»Narodne novine«, broj 48/14, 19/15),</w:t>
      </w:r>
    </w:p>
    <w:p w14:paraId="676C284E"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sadržaju podataka o stanovima i osobama koje plaćaju zaštićenu najamninu (»Narodne novine«, broj (»Narodne novine«, broj 101/18),</w:t>
      </w:r>
    </w:p>
    <w:p w14:paraId="3B532CA0"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sustavnom gospodarenju energijom u javnom sektoru (»Narodne novine«, broj 18/15, 06/16), </w:t>
      </w:r>
    </w:p>
    <w:p w14:paraId="00E3CC5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tehničkom pregledu građevine (»Narodne novine«, broj 46/18, 98/19), </w:t>
      </w:r>
    </w:p>
    <w:p w14:paraId="3E240E9C"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Pravilnik o uvjetima, mjerilima i postupku davanja u najam stanova za službene potrebe</w:t>
      </w:r>
      <w:r w:rsidRPr="0021479F">
        <w:rPr>
          <w:rFonts w:eastAsia="Calibri"/>
          <w:b/>
          <w:bCs/>
          <w:sz w:val="24"/>
        </w:rPr>
        <w:t xml:space="preserve"> </w:t>
      </w:r>
      <w:r w:rsidRPr="0021479F">
        <w:rPr>
          <w:rFonts w:eastAsia="Calibri"/>
          <w:sz w:val="24"/>
        </w:rPr>
        <w:t xml:space="preserve">(»Narodne novine«, broj 82/18), </w:t>
      </w:r>
    </w:p>
    <w:p w14:paraId="0851560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lastRenderedPageBreak/>
        <w:t xml:space="preserve">Pravilnik o uvjetima i mjerilima za davanje ovlaštenja za kontrolu projekata (»Narodne novine«, broj 32/14, 69/14, 27/15), </w:t>
      </w:r>
    </w:p>
    <w:p w14:paraId="335F4528"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uvjetima smještaja, opreme, zaštite i obrade arhivskog gradiva, broju i strukturi stručnog osoblja arhiva (»Narodne novine«, broj 121/19), </w:t>
      </w:r>
    </w:p>
    <w:p w14:paraId="68ECE2D9"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vrsti i sadržaju projekta za javne ceste (»Narodne novine«, broj 53/02, 20/17), </w:t>
      </w:r>
    </w:p>
    <w:p w14:paraId="62C79E6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Pravilnik o visini naknade koju vlasnik stana i poslovnog prostora kao posebnog dijela zgrade plaća za održavanje zajedničkih dijelova i uređaja u stambenoj zgradi i za troškove upravljanja stambenom zgradom certificiranju (»Narodne novine«, broj 10/96), </w:t>
      </w:r>
    </w:p>
    <w:p w14:paraId="1F15EEFA"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informacijskom sustavu prostornog uređenja (»Narodne novine«, broj 115/15),</w:t>
      </w:r>
    </w:p>
    <w:p w14:paraId="277DC0D1"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izgledu i sadržaju standardnih obrazaca i objavama koncesija (»Narodne novine«, broj 20/13),</w:t>
      </w:r>
    </w:p>
    <w:p w14:paraId="1E5ADD28"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Uredba o kupoprodaji poslovnog prostora u vlasništvu Republike Hrvatske (»Narodne novine«, broj 137/12, 78/15), </w:t>
      </w:r>
    </w:p>
    <w:p w14:paraId="1EE30919"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masovnoj procjeni vrijednosti nekretnina (»Narodne novine«, broj 28/19),</w:t>
      </w:r>
    </w:p>
    <w:p w14:paraId="06E0B517"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Uredba o mjerilima i kriterijima dodjele na korištenje nekretnina za potrebe tijela državne uprave ili drugih tijela korisnika državnog proračuna te drugih osoba (»Narodne novine«, broj 127/13), </w:t>
      </w:r>
    </w:p>
    <w:p w14:paraId="758FDEE3"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načinima raspolaganja dionicama i udjelima (»Narodne novine«, broj 95/18),</w:t>
      </w:r>
    </w:p>
    <w:p w14:paraId="2B6698C3"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načinu utvrđivanja cijene stana i garaže (»Narodne novine«, broj 35/92, 72/92, 83/93, 110/93),</w:t>
      </w:r>
    </w:p>
    <w:p w14:paraId="19FF32B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Uredba o naknadi za zadržavanje nezakonito izgrađenih zgrada u prostoru (»Narodne novine«, broj 98/12), </w:t>
      </w:r>
    </w:p>
    <w:p w14:paraId="6E48F04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Uredba o obveznom sadržaju Plana upravljanja imovinom u vlasništvu Republike Hrvatske (»Narodne novine«, broj 24/14), </w:t>
      </w:r>
    </w:p>
    <w:p w14:paraId="7F36487A"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objavama javne nabave (»Narodne novine«, broj 10/12),</w:t>
      </w:r>
    </w:p>
    <w:p w14:paraId="60876030"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Uredba o održavanju zgrada (»Narodne novine«, broj 64/97), </w:t>
      </w:r>
    </w:p>
    <w:p w14:paraId="4481F29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Uredba o postupcima koji prethode sklapanju pravnih poslova raspolaganja nekretninama u vlasništvu Republike Hrvatske u svrhu osnivanja prava građenja i prava služnosti (»Narodne novine«, broj 95/18), </w:t>
      </w:r>
    </w:p>
    <w:p w14:paraId="484587CA"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proofErr w:type="spellStart"/>
      <w:r w:rsidRPr="0021479F">
        <w:rPr>
          <w:rFonts w:eastAsia="Calibri"/>
          <w:sz w:val="24"/>
        </w:rPr>
        <w:t>Ureba</w:t>
      </w:r>
      <w:proofErr w:type="spellEnd"/>
      <w:r w:rsidRPr="0021479F">
        <w:rPr>
          <w:rFonts w:eastAsia="Calibri"/>
          <w:sz w:val="24"/>
        </w:rPr>
        <w:t xml:space="preserve"> o postupcima koji prethode sklapanju pravnih poslova raspolaganja nekretninama u vlasništvu Republike Hrvatske u svrhu darovanja (»Narodne novine«, broj 35/25),</w:t>
      </w:r>
    </w:p>
    <w:p w14:paraId="2E773BE8"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postupcima koji prethode sklapanju pravnih poslova raspolaganja nekretninama u vlasništvu Republike Hrvatske u svrhu prodaje, razvrgnuća suvlasničke zajednice, zamjene, davanja u zakup ili najam te stjecanja nekretnina i drugih stvarnih prava u korist Republike Hrvatske (»Narodne novine«, broj 64/25),</w:t>
      </w:r>
    </w:p>
    <w:p w14:paraId="2F41FFDC"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Uredba o poticanju ulaganja (»Narodne novine«, broj 156/22), </w:t>
      </w:r>
    </w:p>
    <w:p w14:paraId="120166D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procjeni vrijednosti nekretnina (»Narodne novine«, broj 74/14),</w:t>
      </w:r>
    </w:p>
    <w:p w14:paraId="5AD28691"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Uredba o raspolaganju nekretninama koje se daju na korištenje tijelima državne uprave ili drugim tijelima korisnicima državnog proračuna te drugim osobama (»Narodne novine«, broj 80/11), </w:t>
      </w:r>
    </w:p>
    <w:p w14:paraId="59814151"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lastRenderedPageBreak/>
        <w:t xml:space="preserve">Uredba o Središnjem registru državne imovine (»Narodne novine«, broj 03/20), </w:t>
      </w:r>
    </w:p>
    <w:p w14:paraId="4EB395B2"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standardnim obrascima za koncesije i njihovoj objavi (»Narodne novine«, broj 100/17),</w:t>
      </w:r>
    </w:p>
    <w:p w14:paraId="5A829C43"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Tarifi upravnih pristojbi (»Narodne novine«, broj 156/22),</w:t>
      </w:r>
    </w:p>
    <w:p w14:paraId="5FB1A4E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ugovaranju i provedbi energetske usluge u javnom sektoru (»Narodne novine«, broj 11/15),</w:t>
      </w:r>
    </w:p>
    <w:p w14:paraId="3D11428F"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Uredba o uređenju zakupa na turističkom zemljištu na kojemu su izgrađeni hoteli i turistička naselja (»Narodne novine«, broj 16/24),</w:t>
      </w:r>
    </w:p>
    <w:p w14:paraId="5A334AB4" w14:textId="77777777" w:rsidR="0021479F" w:rsidRPr="0021479F" w:rsidRDefault="0021479F" w:rsidP="0021479F">
      <w:pPr>
        <w:widowControl/>
        <w:numPr>
          <w:ilvl w:val="0"/>
          <w:numId w:val="53"/>
        </w:numPr>
        <w:autoSpaceDE/>
        <w:autoSpaceDN/>
        <w:spacing w:after="200" w:line="276" w:lineRule="auto"/>
        <w:contextualSpacing/>
        <w:jc w:val="both"/>
        <w:rPr>
          <w:rFonts w:eastAsia="Calibri"/>
          <w:sz w:val="24"/>
        </w:rPr>
      </w:pPr>
      <w:r w:rsidRPr="0021479F">
        <w:rPr>
          <w:rFonts w:eastAsia="Calibri"/>
          <w:sz w:val="24"/>
        </w:rPr>
        <w:t xml:space="preserve">Uredba o uvjetima i mjerilima za utvrđivanje zaštićene najamnine (»Narodne novine«, broj 40/97, 117/05), </w:t>
      </w:r>
    </w:p>
    <w:p w14:paraId="7CC5C4A9" w14:textId="77777777" w:rsidR="0021479F" w:rsidRPr="0021479F" w:rsidRDefault="0021479F" w:rsidP="0021479F">
      <w:pPr>
        <w:widowControl/>
        <w:numPr>
          <w:ilvl w:val="0"/>
          <w:numId w:val="53"/>
        </w:numPr>
        <w:autoSpaceDE/>
        <w:autoSpaceDN/>
        <w:spacing w:after="300" w:line="276" w:lineRule="auto"/>
        <w:ind w:left="714" w:hanging="357"/>
        <w:jc w:val="both"/>
        <w:rPr>
          <w:rFonts w:eastAsia="Calibri"/>
          <w:sz w:val="24"/>
        </w:rPr>
      </w:pPr>
      <w:r w:rsidRPr="0021479F">
        <w:rPr>
          <w:rFonts w:eastAsia="Calibri"/>
          <w:sz w:val="24"/>
        </w:rPr>
        <w:t>Uredba o vojnom graditeljstvu (»Narodne novine«, broj 125/14).</w:t>
      </w:r>
    </w:p>
    <w:p w14:paraId="4A168F77" w14:textId="77777777" w:rsidR="0021479F" w:rsidRPr="0021479F" w:rsidRDefault="0021479F" w:rsidP="0021479F">
      <w:pPr>
        <w:widowControl/>
        <w:autoSpaceDE/>
        <w:autoSpaceDN/>
        <w:spacing w:after="200" w:line="276" w:lineRule="auto"/>
        <w:rPr>
          <w:b/>
          <w:bCs/>
          <w:sz w:val="28"/>
          <w:szCs w:val="28"/>
        </w:rPr>
      </w:pPr>
      <w:r w:rsidRPr="0021479F">
        <w:rPr>
          <w:rFonts w:eastAsia="Calibri"/>
        </w:rPr>
        <w:br w:type="page"/>
      </w:r>
    </w:p>
    <w:p w14:paraId="5E8A9CAC"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7" w:name="_Toc200539822"/>
      <w:r w:rsidRPr="0021479F">
        <w:rPr>
          <w:b/>
          <w:bCs/>
          <w:color w:val="0F243E"/>
          <w:sz w:val="28"/>
          <w:szCs w:val="28"/>
        </w:rPr>
        <w:lastRenderedPageBreak/>
        <w:t xml:space="preserve">GODIŠNJI PLAN UPRAVLJANJA TRGOVAČKIM DRUŠTVIMA U </w:t>
      </w:r>
      <w:bookmarkEnd w:id="6"/>
      <w:r w:rsidRPr="0021479F">
        <w:rPr>
          <w:b/>
          <w:bCs/>
          <w:color w:val="0F243E"/>
          <w:sz w:val="28"/>
          <w:szCs w:val="28"/>
        </w:rPr>
        <w:t>(SU)VLASNIŠTVU OPĆINE ERDUT</w:t>
      </w:r>
      <w:bookmarkEnd w:id="7"/>
    </w:p>
    <w:p w14:paraId="06A96787" w14:textId="77777777" w:rsidR="0021479F" w:rsidRPr="0021479F" w:rsidRDefault="0021479F" w:rsidP="0021479F">
      <w:pPr>
        <w:widowControl/>
        <w:autoSpaceDE/>
        <w:autoSpaceDN/>
        <w:spacing w:line="276" w:lineRule="auto"/>
        <w:jc w:val="both"/>
        <w:rPr>
          <w:rFonts w:eastAsia="Calibri"/>
          <w:sz w:val="24"/>
          <w:szCs w:val="24"/>
        </w:rPr>
      </w:pPr>
    </w:p>
    <w:p w14:paraId="2BF54EE1" w14:textId="77777777" w:rsidR="0021479F" w:rsidRPr="0021479F" w:rsidRDefault="0021479F" w:rsidP="0021479F">
      <w:pPr>
        <w:widowControl/>
        <w:tabs>
          <w:tab w:val="left" w:pos="0"/>
        </w:tabs>
        <w:autoSpaceDE/>
        <w:autoSpaceDN/>
        <w:spacing w:after="200" w:line="276" w:lineRule="auto"/>
        <w:jc w:val="both"/>
        <w:rPr>
          <w:rFonts w:eastAsia="Calibri"/>
          <w:sz w:val="24"/>
          <w:szCs w:val="24"/>
        </w:rPr>
      </w:pPr>
      <w:r w:rsidRPr="0021479F">
        <w:rPr>
          <w:rFonts w:eastAsia="Calibri"/>
          <w:sz w:val="24"/>
          <w:szCs w:val="24"/>
        </w:rPr>
        <w:t>Općina Erdut u svom (su)vlasništvu ima osam trgovačkih društava koja neovisno od temelja udruživanja (kapital, osobe) u pravilu posluju i djeluju sa svrhom ostvarenja postavljenih ciljeva a isti doprinose stvaranju bruto društvenog proizvoda, povećavaju zaposlenost i njihovo je poslovanje značajno za lokalnu zajednicu, privredu i gospodarstvo. Kontinuirano praćenje poslovanja u trgovačkim društvima obavlja se preko predstavnika u nadzornim odborima Društava, te godišnjim izvješćima o poslovanju.</w:t>
      </w:r>
    </w:p>
    <w:p w14:paraId="7CDFE75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Općina Erdut u svom (su)vlasništvu ima sljedeće tvrtke:</w:t>
      </w:r>
    </w:p>
    <w:p w14:paraId="34BB4AD4" w14:textId="77777777" w:rsidR="0021479F" w:rsidRPr="0021479F" w:rsidRDefault="0021479F" w:rsidP="0021479F">
      <w:pPr>
        <w:widowControl/>
        <w:numPr>
          <w:ilvl w:val="0"/>
          <w:numId w:val="50"/>
        </w:numPr>
        <w:autoSpaceDE/>
        <w:autoSpaceDN/>
        <w:spacing w:after="200" w:line="276" w:lineRule="auto"/>
        <w:contextualSpacing/>
        <w:jc w:val="both"/>
        <w:rPr>
          <w:rFonts w:eastAsia="Calibri"/>
          <w:sz w:val="24"/>
          <w:szCs w:val="24"/>
        </w:rPr>
      </w:pPr>
      <w:r w:rsidRPr="0021479F">
        <w:rPr>
          <w:rFonts w:eastAsia="Calibri"/>
          <w:sz w:val="24"/>
          <w:szCs w:val="24"/>
        </w:rPr>
        <w:t>ČVORKOVAC d.o.o. Dalj (100%)</w:t>
      </w:r>
    </w:p>
    <w:p w14:paraId="1032667C" w14:textId="77777777" w:rsidR="0021479F" w:rsidRPr="0021479F" w:rsidRDefault="0021479F" w:rsidP="0021479F">
      <w:pPr>
        <w:widowControl/>
        <w:numPr>
          <w:ilvl w:val="0"/>
          <w:numId w:val="50"/>
        </w:numPr>
        <w:autoSpaceDE/>
        <w:autoSpaceDN/>
        <w:spacing w:after="200" w:line="276" w:lineRule="auto"/>
        <w:contextualSpacing/>
        <w:jc w:val="both"/>
        <w:rPr>
          <w:rFonts w:eastAsia="Calibri"/>
          <w:sz w:val="24"/>
          <w:szCs w:val="24"/>
        </w:rPr>
      </w:pPr>
      <w:r w:rsidRPr="0021479F">
        <w:rPr>
          <w:rFonts w:eastAsia="Calibri"/>
          <w:sz w:val="24"/>
          <w:szCs w:val="24"/>
        </w:rPr>
        <w:t>PODUZETNIČKO-RAZVOJNI CENTAR OPĆINE ERDUT LOKALNA RAZVOJNA AGENCIJA d.o.o. Dalj (100%)</w:t>
      </w:r>
    </w:p>
    <w:p w14:paraId="789250C0" w14:textId="77777777" w:rsidR="0021479F" w:rsidRPr="0021479F" w:rsidRDefault="0021479F" w:rsidP="0021479F">
      <w:pPr>
        <w:widowControl/>
        <w:numPr>
          <w:ilvl w:val="0"/>
          <w:numId w:val="50"/>
        </w:numPr>
        <w:autoSpaceDE/>
        <w:autoSpaceDN/>
        <w:spacing w:after="200" w:line="276" w:lineRule="auto"/>
        <w:contextualSpacing/>
        <w:jc w:val="both"/>
        <w:rPr>
          <w:rFonts w:eastAsia="Calibri"/>
          <w:sz w:val="24"/>
          <w:szCs w:val="24"/>
        </w:rPr>
      </w:pPr>
      <w:r w:rsidRPr="0021479F">
        <w:rPr>
          <w:rFonts w:eastAsia="Calibri"/>
          <w:sz w:val="24"/>
          <w:szCs w:val="24"/>
        </w:rPr>
        <w:t>ŠPORTSKI OBJEKTI d.o.o. Osijek (6,17%)</w:t>
      </w:r>
    </w:p>
    <w:p w14:paraId="2030CE50" w14:textId="77777777" w:rsidR="0021479F" w:rsidRPr="0021479F" w:rsidRDefault="0021479F" w:rsidP="0021479F">
      <w:pPr>
        <w:widowControl/>
        <w:numPr>
          <w:ilvl w:val="0"/>
          <w:numId w:val="50"/>
        </w:numPr>
        <w:autoSpaceDE/>
        <w:autoSpaceDN/>
        <w:spacing w:after="200" w:line="276" w:lineRule="auto"/>
        <w:ind w:left="1281" w:hanging="357"/>
        <w:jc w:val="both"/>
        <w:rPr>
          <w:rFonts w:eastAsia="Calibri"/>
          <w:sz w:val="24"/>
          <w:szCs w:val="24"/>
        </w:rPr>
      </w:pPr>
      <w:r w:rsidRPr="0021479F">
        <w:rPr>
          <w:rFonts w:eastAsia="Calibri"/>
          <w:sz w:val="24"/>
          <w:szCs w:val="24"/>
        </w:rPr>
        <w:t>VODOVOD-OSIJEK d.o.o. Osijek (6,15%)</w:t>
      </w:r>
    </w:p>
    <w:p w14:paraId="0B679095" w14:textId="77777777" w:rsidR="0021479F" w:rsidRPr="0021479F" w:rsidRDefault="0021479F" w:rsidP="0021479F">
      <w:pPr>
        <w:widowControl/>
        <w:numPr>
          <w:ilvl w:val="0"/>
          <w:numId w:val="50"/>
        </w:numPr>
        <w:autoSpaceDE/>
        <w:autoSpaceDN/>
        <w:spacing w:after="200" w:line="276" w:lineRule="auto"/>
        <w:ind w:left="1281" w:hanging="357"/>
        <w:jc w:val="both"/>
        <w:rPr>
          <w:rFonts w:eastAsia="Calibri"/>
          <w:sz w:val="24"/>
          <w:szCs w:val="24"/>
        </w:rPr>
      </w:pPr>
      <w:r w:rsidRPr="0021479F">
        <w:rPr>
          <w:rFonts w:eastAsia="Calibri"/>
          <w:sz w:val="24"/>
          <w:szCs w:val="24"/>
        </w:rPr>
        <w:t>TRŽNICA d.o.o. Osijek (5,85)</w:t>
      </w:r>
    </w:p>
    <w:p w14:paraId="1F225C7A" w14:textId="77777777" w:rsidR="0021479F" w:rsidRPr="0021479F" w:rsidRDefault="0021479F" w:rsidP="0021479F">
      <w:pPr>
        <w:widowControl/>
        <w:numPr>
          <w:ilvl w:val="0"/>
          <w:numId w:val="50"/>
        </w:numPr>
        <w:autoSpaceDE/>
        <w:autoSpaceDN/>
        <w:spacing w:after="200" w:line="276" w:lineRule="auto"/>
        <w:ind w:left="1281" w:hanging="357"/>
        <w:jc w:val="both"/>
        <w:rPr>
          <w:rFonts w:eastAsia="Calibri"/>
          <w:sz w:val="24"/>
          <w:szCs w:val="24"/>
        </w:rPr>
      </w:pPr>
      <w:r w:rsidRPr="0021479F">
        <w:rPr>
          <w:rFonts w:eastAsia="Calibri"/>
          <w:sz w:val="24"/>
          <w:szCs w:val="24"/>
        </w:rPr>
        <w:t>UKOP d.o.o. Osijek (4,96%)</w:t>
      </w:r>
    </w:p>
    <w:p w14:paraId="04427E94" w14:textId="77777777" w:rsidR="0021479F" w:rsidRPr="0021479F" w:rsidRDefault="0021479F" w:rsidP="0021479F">
      <w:pPr>
        <w:widowControl/>
        <w:numPr>
          <w:ilvl w:val="0"/>
          <w:numId w:val="50"/>
        </w:numPr>
        <w:autoSpaceDE/>
        <w:autoSpaceDN/>
        <w:spacing w:after="200" w:line="276" w:lineRule="auto"/>
        <w:ind w:left="1281" w:hanging="357"/>
        <w:jc w:val="both"/>
        <w:rPr>
          <w:rFonts w:eastAsia="Calibri"/>
          <w:sz w:val="24"/>
          <w:szCs w:val="24"/>
        </w:rPr>
      </w:pPr>
      <w:r w:rsidRPr="0021479F">
        <w:rPr>
          <w:rFonts w:eastAsia="Calibri"/>
          <w:sz w:val="24"/>
          <w:szCs w:val="24"/>
        </w:rPr>
        <w:t>UNIKOM d.o.o. Osijek (4,92%)</w:t>
      </w:r>
    </w:p>
    <w:p w14:paraId="05FEA778" w14:textId="77777777" w:rsidR="0021479F" w:rsidRPr="0021479F" w:rsidRDefault="0021479F" w:rsidP="0021479F">
      <w:pPr>
        <w:widowControl/>
        <w:numPr>
          <w:ilvl w:val="0"/>
          <w:numId w:val="50"/>
        </w:numPr>
        <w:autoSpaceDE/>
        <w:autoSpaceDN/>
        <w:spacing w:after="300" w:line="276" w:lineRule="auto"/>
        <w:ind w:left="1281" w:hanging="357"/>
        <w:jc w:val="both"/>
        <w:rPr>
          <w:rFonts w:eastAsia="Calibri"/>
          <w:sz w:val="24"/>
          <w:szCs w:val="24"/>
        </w:rPr>
      </w:pPr>
      <w:r w:rsidRPr="0021479F">
        <w:rPr>
          <w:rFonts w:eastAsia="Calibri"/>
          <w:sz w:val="24"/>
          <w:szCs w:val="24"/>
        </w:rPr>
        <w:t>GRADSKI PRIJEVOZ PUTNIKA d.o.o. Osijek (0,14%)</w:t>
      </w:r>
    </w:p>
    <w:p w14:paraId="156B66CF" w14:textId="77777777" w:rsidR="0021479F" w:rsidRPr="0021479F" w:rsidRDefault="0021479F" w:rsidP="0021479F">
      <w:pPr>
        <w:keepNext/>
        <w:keepLines/>
        <w:widowControl/>
        <w:autoSpaceDE/>
        <w:autoSpaceDN/>
        <w:spacing w:after="300" w:line="276" w:lineRule="auto"/>
        <w:ind w:left="567" w:hanging="425"/>
        <w:jc w:val="both"/>
        <w:outlineLvl w:val="1"/>
        <w:rPr>
          <w:b/>
          <w:bCs/>
          <w:color w:val="4D4D4D"/>
          <w:sz w:val="26"/>
          <w:szCs w:val="26"/>
        </w:rPr>
      </w:pPr>
      <w:bookmarkStart w:id="8" w:name="_Toc200539823"/>
      <w:r w:rsidRPr="0021479F">
        <w:rPr>
          <w:b/>
          <w:bCs/>
          <w:color w:val="4D4D4D"/>
          <w:sz w:val="26"/>
          <w:szCs w:val="26"/>
        </w:rPr>
        <w:t xml:space="preserve">3.1. </w:t>
      </w:r>
      <w:bookmarkStart w:id="9" w:name="_Toc87634441"/>
      <w:r w:rsidRPr="0021479F">
        <w:rPr>
          <w:b/>
          <w:bCs/>
          <w:color w:val="4D4D4D"/>
          <w:sz w:val="26"/>
          <w:szCs w:val="26"/>
        </w:rPr>
        <w:t>Podaci o poslovanju trgovačkih društava u (su)vlasništvu</w:t>
      </w:r>
      <w:bookmarkEnd w:id="9"/>
      <w:r w:rsidRPr="0021479F">
        <w:rPr>
          <w:b/>
          <w:bCs/>
          <w:color w:val="4D4D4D"/>
          <w:sz w:val="26"/>
          <w:szCs w:val="26"/>
        </w:rPr>
        <w:t xml:space="preserve"> Općine Erdut</w:t>
      </w:r>
      <w:bookmarkEnd w:id="8"/>
    </w:p>
    <w:p w14:paraId="5453E039" w14:textId="77777777" w:rsidR="0021479F" w:rsidRPr="0021479F" w:rsidRDefault="0021479F" w:rsidP="0021479F">
      <w:pPr>
        <w:widowControl/>
        <w:shd w:val="clear" w:color="auto" w:fill="DAEEF3"/>
        <w:autoSpaceDE/>
        <w:autoSpaceDN/>
        <w:spacing w:after="300" w:line="276" w:lineRule="auto"/>
        <w:jc w:val="both"/>
        <w:rPr>
          <w:b/>
          <w:sz w:val="24"/>
          <w:szCs w:val="24"/>
        </w:rPr>
      </w:pPr>
      <w:r w:rsidRPr="0021479F">
        <w:rPr>
          <w:b/>
          <w:sz w:val="24"/>
          <w:szCs w:val="24"/>
        </w:rPr>
        <w:t>ČVORKOVAC d.o.o. Dalj za skupljanje neopasnog otpada</w:t>
      </w:r>
    </w:p>
    <w:p w14:paraId="30CDE06C"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Opći podaci:</w:t>
      </w:r>
      <w:r w:rsidRPr="0021479F">
        <w:rPr>
          <w:rFonts w:eastAsia="Calibri"/>
          <w:b/>
          <w:i/>
          <w:sz w:val="24"/>
          <w:szCs w:val="24"/>
          <w:vertAlign w:val="superscript"/>
        </w:rPr>
        <w:footnoteReference w:id="1"/>
      </w:r>
    </w:p>
    <w:p w14:paraId="6527506C"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Adresa: Bana Josipa Jelačića 12, Dalj</w:t>
      </w:r>
    </w:p>
    <w:p w14:paraId="30451A20"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Djelatnost: 38110</w:t>
      </w:r>
    </w:p>
    <w:p w14:paraId="6607FDC3"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 xml:space="preserve">OIB: </w:t>
      </w:r>
      <w:bookmarkStart w:id="10" w:name="_Hlk199685476"/>
      <w:r w:rsidRPr="0021479F">
        <w:rPr>
          <w:rFonts w:eastAsia="Calibri"/>
          <w:sz w:val="24"/>
          <w:szCs w:val="24"/>
        </w:rPr>
        <w:t>99894441383</w:t>
      </w:r>
      <w:bookmarkEnd w:id="10"/>
    </w:p>
    <w:p w14:paraId="5B9F0E4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MBS: 99894441383</w:t>
      </w:r>
    </w:p>
    <w:p w14:paraId="7FF2F3CE"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Ukupan iznos temeljnog kapitala:</w:t>
      </w:r>
      <w:r w:rsidRPr="0021479F">
        <w:rPr>
          <w:rFonts w:eastAsia="Calibri"/>
          <w:b/>
          <w:i/>
          <w:sz w:val="24"/>
          <w:szCs w:val="24"/>
          <w:vertAlign w:val="superscript"/>
        </w:rPr>
        <w:footnoteReference w:id="2"/>
      </w:r>
    </w:p>
    <w:p w14:paraId="2680336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2.650,00 €</w:t>
      </w:r>
    </w:p>
    <w:p w14:paraId="1F3FC85D"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Osnivači/članovi društva:</w:t>
      </w:r>
      <w:r w:rsidRPr="0021479F">
        <w:rPr>
          <w:rFonts w:eastAsia="Calibri"/>
          <w:b/>
          <w:i/>
          <w:sz w:val="24"/>
          <w:szCs w:val="24"/>
          <w:vertAlign w:val="superscript"/>
        </w:rPr>
        <w:footnoteReference w:id="3"/>
      </w:r>
    </w:p>
    <w:p w14:paraId="6CF64D22"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color w:val="FF0000"/>
          <w:sz w:val="24"/>
          <w:szCs w:val="24"/>
        </w:rPr>
      </w:pPr>
      <w:r w:rsidRPr="0021479F">
        <w:rPr>
          <w:rFonts w:eastAsia="Calibri"/>
          <w:sz w:val="24"/>
          <w:szCs w:val="24"/>
        </w:rPr>
        <w:t xml:space="preserve">OPĆINA ERDUT, OIB: 32673161142 </w:t>
      </w:r>
    </w:p>
    <w:p w14:paraId="3FF9F7C7" w14:textId="77777777" w:rsidR="0021479F" w:rsidRPr="0021479F" w:rsidRDefault="0021479F" w:rsidP="0021479F">
      <w:pPr>
        <w:widowControl/>
        <w:autoSpaceDE/>
        <w:autoSpaceDN/>
        <w:spacing w:after="200" w:line="276" w:lineRule="auto"/>
        <w:ind w:left="425"/>
        <w:jc w:val="both"/>
        <w:rPr>
          <w:rFonts w:eastAsia="Calibri"/>
          <w:sz w:val="24"/>
          <w:szCs w:val="24"/>
        </w:rPr>
      </w:pPr>
      <w:r w:rsidRPr="0021479F">
        <w:rPr>
          <w:rFonts w:eastAsia="Calibri"/>
          <w:sz w:val="24"/>
          <w:szCs w:val="24"/>
        </w:rPr>
        <w:lastRenderedPageBreak/>
        <w:t xml:space="preserve">Dalj, Bana </w:t>
      </w:r>
      <w:proofErr w:type="spellStart"/>
      <w:r w:rsidRPr="0021479F">
        <w:rPr>
          <w:rFonts w:eastAsia="Calibri"/>
          <w:sz w:val="24"/>
          <w:szCs w:val="24"/>
        </w:rPr>
        <w:t>J.Jelačića</w:t>
      </w:r>
      <w:proofErr w:type="spellEnd"/>
      <w:r w:rsidRPr="0021479F">
        <w:rPr>
          <w:rFonts w:eastAsia="Calibri"/>
          <w:sz w:val="24"/>
          <w:szCs w:val="24"/>
        </w:rPr>
        <w:t xml:space="preserve"> 4 - osnivač</w:t>
      </w:r>
    </w:p>
    <w:p w14:paraId="73A372D1"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Osnivački akt:</w:t>
      </w:r>
      <w:r w:rsidRPr="0021479F">
        <w:rPr>
          <w:rFonts w:eastAsia="Calibri"/>
          <w:b/>
          <w:i/>
          <w:sz w:val="24"/>
          <w:szCs w:val="24"/>
          <w:vertAlign w:val="superscript"/>
        </w:rPr>
        <w:footnoteReference w:id="4"/>
      </w:r>
    </w:p>
    <w:p w14:paraId="6078C0D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osnivanju društva s ograničenom odgovornošću prema odredbama ZTD od 22.03.1999.godine.</w:t>
      </w:r>
    </w:p>
    <w:p w14:paraId="138B27A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od 05.02.2002. godine a promjena se odnosi na promjenu člana uprave i članova nadzornog odbora društva.</w:t>
      </w:r>
    </w:p>
    <w:p w14:paraId="5C7D6EA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od 03.09.2002. godine a promjena se odnosi na promjenu člana uprave i člana nadzornog odbora društva.</w:t>
      </w:r>
    </w:p>
    <w:p w14:paraId="530A40C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od 10.03.2005. godine kojom se mijenja članak 14. a briše članak 21. vezano uz prestanak funkcije nadzornog odbora. Članci iza pomiču redne brojeve za jedan unatrag kako slijedi: članak 22. postaje članak 21., članak 23. postaje članak 22., članak 24. postaje članak 23., članak 25. postaje članak 24., članak 26. postaje članak 25., članak 27. postaje članak 26., članak 28. postaje članak 27.</w:t>
      </w:r>
    </w:p>
    <w:p w14:paraId="4B64CD4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od 24.06.2008. kojom osnivač mijenja članak 15. vezano za promjenu člana uprave.</w:t>
      </w:r>
    </w:p>
    <w:p w14:paraId="75248165"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Pročišćeni tekst Izjave o osnivanju od 24.06.2008. dostavlja se u zbirku isprava Suda.</w:t>
      </w:r>
    </w:p>
    <w:p w14:paraId="1485070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od 04.12.2008. kojom osnivač mijenja članak 6. vezano za dopunu djelatnosti unutar predmeta poslovanja društva.</w:t>
      </w:r>
    </w:p>
    <w:p w14:paraId="4E6AD9B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Pročišćeni tekst Izjave o osnivanju od 04.12.2008. dostavlja se u zbirku isprava suda.</w:t>
      </w:r>
    </w:p>
    <w:p w14:paraId="742F940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od 26.4.2011. kojom osnivač mijenja članak 6. vezano za dopunu djelatnosti unutar predmeta poslovanja društva.</w:t>
      </w:r>
    </w:p>
    <w:p w14:paraId="604EBA1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Pročišćeni tekst Izjave o osnivanju od 26.4.2011. dostavlja se u zbirku isprava Suda.</w:t>
      </w:r>
    </w:p>
    <w:p w14:paraId="4746E83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od 21.11.2013. kojom osnivač mijenja članak 7. i članak 8. vezano za povećanje temeljnog kapitala u poslovne udjele u društvu.</w:t>
      </w:r>
    </w:p>
    <w:p w14:paraId="06466AB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održanoj dana 30.12.2013. godine osnivač mijenja članak 6. vezano za predmet poslovanja te članak 7. i članak 8. vezano za promjenu temeljenog kapitala i poslovne udjele u društvu.</w:t>
      </w:r>
    </w:p>
    <w:p w14:paraId="567953F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 osnivanju od 29.12.2014., kojom se mijenja članak 6. Izjave o osnivanju, vezano uz predmet poslovanja društva.</w:t>
      </w:r>
    </w:p>
    <w:p w14:paraId="0797D26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Izjavom o izmjeni Izjave o osnivanju od 16.01.2024. mijenja se članak 8. koji se odnosi na temeljni kapital društva.</w:t>
      </w:r>
    </w:p>
    <w:p w14:paraId="666F637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Potpuni tekst Izjave o osnivanju od 16.01.2024. godine dostavlja se u zbirku isprava.</w:t>
      </w:r>
    </w:p>
    <w:p w14:paraId="5A472F28" w14:textId="77777777" w:rsidR="0021479F" w:rsidRPr="0021479F" w:rsidRDefault="0021479F" w:rsidP="0021479F">
      <w:pPr>
        <w:widowControl/>
        <w:autoSpaceDE/>
        <w:autoSpaceDN/>
        <w:spacing w:after="200" w:line="276" w:lineRule="auto"/>
        <w:rPr>
          <w:rFonts w:eastAsia="Calibri"/>
          <w:sz w:val="24"/>
          <w:szCs w:val="24"/>
        </w:rPr>
      </w:pPr>
      <w:r w:rsidRPr="0021479F">
        <w:rPr>
          <w:rFonts w:eastAsia="Calibri"/>
          <w:sz w:val="24"/>
          <w:szCs w:val="24"/>
        </w:rPr>
        <w:lastRenderedPageBreak/>
        <w:br w:type="page"/>
      </w:r>
    </w:p>
    <w:p w14:paraId="77E8FF73"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lastRenderedPageBreak/>
        <w:t>Promjene temeljnog kapitala:</w:t>
      </w:r>
      <w:r w:rsidRPr="0021479F">
        <w:rPr>
          <w:rFonts w:eastAsia="Calibri"/>
          <w:b/>
          <w:i/>
          <w:sz w:val="24"/>
          <w:szCs w:val="24"/>
          <w:vertAlign w:val="superscript"/>
        </w:rPr>
        <w:footnoteReference w:id="5"/>
      </w:r>
    </w:p>
    <w:p w14:paraId="409CCA8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Izjavom o izmjeni </w:t>
      </w:r>
      <w:proofErr w:type="spellStart"/>
      <w:r w:rsidRPr="0021479F">
        <w:rPr>
          <w:rFonts w:eastAsia="Calibri"/>
          <w:sz w:val="24"/>
          <w:szCs w:val="24"/>
        </w:rPr>
        <w:t>izajave</w:t>
      </w:r>
      <w:proofErr w:type="spellEnd"/>
      <w:r w:rsidRPr="0021479F">
        <w:rPr>
          <w:rFonts w:eastAsia="Calibri"/>
          <w:sz w:val="24"/>
          <w:szCs w:val="24"/>
        </w:rPr>
        <w:t xml:space="preserve"> od 21.11.2013. osnivač je donio odluku o povećanju temeljnog kapitala uplatom u novcu sa iznosa od 28.700,00 kuna za iznos od 11.300,00 kuna na iznos od 40.000,00 kuna.</w:t>
      </w:r>
    </w:p>
    <w:p w14:paraId="5A12584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od 30.12.2013. osnivač je donio odluku o smanjenju temeljnog kapitala sa iznosa od 40.000,00 kuna za iznos od 20.000,00 kuna na iznos od 20.000,00 kuna u postupku podjele društva s osnivanjem novog društva.</w:t>
      </w:r>
    </w:p>
    <w:p w14:paraId="0CD2C28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od 16.01.2024. godine usklađen je temeljni kapital sa eurima.</w:t>
      </w:r>
    </w:p>
    <w:p w14:paraId="0C7DFAE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društva smanjuje se sa iznosa od 2.654,46 EUR (</w:t>
      </w:r>
      <w:proofErr w:type="spellStart"/>
      <w:r w:rsidRPr="0021479F">
        <w:rPr>
          <w:rFonts w:eastAsia="Calibri"/>
          <w:sz w:val="24"/>
          <w:szCs w:val="24"/>
        </w:rPr>
        <w:t>dvijetisućešestopedesetčetirieuraičetrdesetšestcenti</w:t>
      </w:r>
      <w:proofErr w:type="spellEnd"/>
      <w:r w:rsidRPr="0021479F">
        <w:rPr>
          <w:rFonts w:eastAsia="Calibri"/>
          <w:sz w:val="24"/>
          <w:szCs w:val="24"/>
        </w:rPr>
        <w:t>) za iznos od 4,46 EUR (</w:t>
      </w:r>
      <w:proofErr w:type="spellStart"/>
      <w:r w:rsidRPr="0021479F">
        <w:rPr>
          <w:rFonts w:eastAsia="Calibri"/>
          <w:sz w:val="24"/>
          <w:szCs w:val="24"/>
        </w:rPr>
        <w:t>četirieuraičetrdesetšestcenti</w:t>
      </w:r>
      <w:proofErr w:type="spellEnd"/>
      <w:r w:rsidRPr="0021479F">
        <w:rPr>
          <w:rFonts w:eastAsia="Calibri"/>
          <w:sz w:val="24"/>
          <w:szCs w:val="24"/>
        </w:rPr>
        <w:t>) na iznos od 2.650,00 EUR (</w:t>
      </w:r>
      <w:proofErr w:type="spellStart"/>
      <w:r w:rsidRPr="0021479F">
        <w:rPr>
          <w:rFonts w:eastAsia="Calibri"/>
          <w:sz w:val="24"/>
          <w:szCs w:val="24"/>
        </w:rPr>
        <w:t>dvijetisućešestopedeseteura</w:t>
      </w:r>
      <w:proofErr w:type="spellEnd"/>
      <w:r w:rsidRPr="0021479F">
        <w:rPr>
          <w:rFonts w:eastAsia="Calibri"/>
          <w:sz w:val="24"/>
          <w:szCs w:val="24"/>
        </w:rPr>
        <w:t>).</w:t>
      </w:r>
    </w:p>
    <w:p w14:paraId="58104B49"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b/>
          <w:bCs/>
          <w:i/>
          <w:iCs/>
          <w:sz w:val="24"/>
          <w:szCs w:val="24"/>
        </w:rPr>
        <w:t>Statusne promjene: podjela subjekta upisa:</w:t>
      </w:r>
      <w:r w:rsidRPr="0021479F">
        <w:rPr>
          <w:rFonts w:eastAsia="Calibri"/>
          <w:b/>
          <w:bCs/>
          <w:i/>
          <w:iCs/>
          <w:sz w:val="24"/>
          <w:szCs w:val="24"/>
          <w:vertAlign w:val="superscript"/>
        </w:rPr>
        <w:footnoteReference w:id="6"/>
      </w:r>
    </w:p>
    <w:p w14:paraId="04250CA9"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Društvo ČVORKOVAC društvo s ograničenom odgovornošću za komunalne djelatnosti, Dalj, Bana J. Jelačića 12, MBS: 030064218 Trgovački sud u Osijeku, OIB: 99894441383, dijeli se temeljem odluke donesene na skupštini održanoj 30.12.2013. Temeljem podjele nastati će novo društvo ČVORKOVAC-VODNE USLUGE d.o.o. Dalj, Bana J. Jelačića 12 koje će biti upisano u Trgovačkom sudu u Osijeku.</w:t>
      </w:r>
    </w:p>
    <w:p w14:paraId="1C635A68" w14:textId="77777777" w:rsidR="0021479F" w:rsidRPr="0021479F" w:rsidRDefault="0021479F" w:rsidP="0021479F">
      <w:pPr>
        <w:widowControl/>
        <w:shd w:val="clear" w:color="auto" w:fill="DAEEF3"/>
        <w:autoSpaceDE/>
        <w:autoSpaceDN/>
        <w:spacing w:after="300" w:line="276" w:lineRule="auto"/>
        <w:jc w:val="both"/>
        <w:rPr>
          <w:b/>
          <w:sz w:val="24"/>
          <w:szCs w:val="24"/>
        </w:rPr>
      </w:pPr>
      <w:bookmarkStart w:id="12" w:name="_Toc10980069"/>
      <w:r w:rsidRPr="0021479F">
        <w:rPr>
          <w:b/>
          <w:sz w:val="24"/>
          <w:szCs w:val="24"/>
        </w:rPr>
        <w:t xml:space="preserve">PODUZETNIČKO-RAZVOJNI CENTAR OPĆINE ERDUT LOKALNA RAZVOJNA AGENCIJA d.o.o. Dalj za pružanje usluga </w:t>
      </w:r>
      <w:proofErr w:type="spellStart"/>
      <w:r w:rsidRPr="0021479F">
        <w:rPr>
          <w:b/>
          <w:sz w:val="24"/>
          <w:szCs w:val="24"/>
        </w:rPr>
        <w:t>skr</w:t>
      </w:r>
      <w:proofErr w:type="spellEnd"/>
      <w:r w:rsidRPr="0021479F">
        <w:rPr>
          <w:b/>
          <w:sz w:val="24"/>
          <w:szCs w:val="24"/>
        </w:rPr>
        <w:t>. PODUZETNIČKI CENTAR d.o.o.</w:t>
      </w:r>
    </w:p>
    <w:p w14:paraId="2A90054D"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Opći podaci:</w:t>
      </w:r>
      <w:r w:rsidRPr="0021479F">
        <w:rPr>
          <w:rFonts w:eastAsia="Calibri"/>
          <w:b/>
          <w:i/>
          <w:sz w:val="24"/>
          <w:szCs w:val="24"/>
          <w:vertAlign w:val="superscript"/>
        </w:rPr>
        <w:footnoteReference w:id="7"/>
      </w:r>
    </w:p>
    <w:p w14:paraId="72281351"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Adresa: Bana Josipa Jelačića 1, Dalj</w:t>
      </w:r>
    </w:p>
    <w:p w14:paraId="0679FB0C"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Djelatnost: 70200</w:t>
      </w:r>
    </w:p>
    <w:p w14:paraId="10A0AF23"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OIB: 10274049983</w:t>
      </w:r>
    </w:p>
    <w:p w14:paraId="7F6B98E5"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MBS: 030093302</w:t>
      </w:r>
    </w:p>
    <w:p w14:paraId="5DD57875"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Ukupan iznos temeljnog kapitala:</w:t>
      </w:r>
      <w:r w:rsidRPr="0021479F">
        <w:rPr>
          <w:rFonts w:eastAsia="Calibri"/>
          <w:b/>
          <w:i/>
          <w:sz w:val="24"/>
          <w:szCs w:val="24"/>
          <w:vertAlign w:val="superscript"/>
        </w:rPr>
        <w:footnoteReference w:id="8"/>
      </w:r>
    </w:p>
    <w:p w14:paraId="617B16A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3.980,00 €</w:t>
      </w:r>
    </w:p>
    <w:p w14:paraId="4A2162C1"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Osnivači/članovi društva:</w:t>
      </w:r>
      <w:r w:rsidRPr="0021479F">
        <w:rPr>
          <w:rFonts w:eastAsia="Calibri"/>
          <w:b/>
          <w:i/>
          <w:sz w:val="24"/>
          <w:szCs w:val="24"/>
          <w:vertAlign w:val="superscript"/>
        </w:rPr>
        <w:footnoteReference w:id="9"/>
      </w:r>
    </w:p>
    <w:p w14:paraId="7DD66EA3"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color w:val="FF0000"/>
          <w:sz w:val="24"/>
          <w:szCs w:val="24"/>
        </w:rPr>
      </w:pPr>
      <w:r w:rsidRPr="0021479F">
        <w:rPr>
          <w:rFonts w:eastAsia="Calibri"/>
          <w:sz w:val="24"/>
          <w:szCs w:val="24"/>
        </w:rPr>
        <w:t xml:space="preserve">OPĆINA ERDUT, OIB: 32673161142 </w:t>
      </w:r>
    </w:p>
    <w:p w14:paraId="265F4BF7" w14:textId="77777777" w:rsidR="0021479F" w:rsidRPr="0021479F" w:rsidRDefault="0021479F" w:rsidP="0021479F">
      <w:pPr>
        <w:widowControl/>
        <w:autoSpaceDE/>
        <w:autoSpaceDN/>
        <w:spacing w:after="200" w:line="276" w:lineRule="auto"/>
        <w:ind w:left="425"/>
        <w:jc w:val="both"/>
        <w:rPr>
          <w:rFonts w:eastAsia="Calibri"/>
          <w:sz w:val="24"/>
          <w:szCs w:val="24"/>
        </w:rPr>
      </w:pPr>
      <w:r w:rsidRPr="0021479F">
        <w:rPr>
          <w:rFonts w:eastAsia="Calibri"/>
          <w:sz w:val="24"/>
          <w:szCs w:val="24"/>
        </w:rPr>
        <w:t xml:space="preserve">Dalj, Bana </w:t>
      </w:r>
      <w:proofErr w:type="spellStart"/>
      <w:r w:rsidRPr="0021479F">
        <w:rPr>
          <w:rFonts w:eastAsia="Calibri"/>
          <w:sz w:val="24"/>
          <w:szCs w:val="24"/>
        </w:rPr>
        <w:t>J.Jelačića</w:t>
      </w:r>
      <w:proofErr w:type="spellEnd"/>
      <w:r w:rsidRPr="0021479F">
        <w:rPr>
          <w:rFonts w:eastAsia="Calibri"/>
          <w:sz w:val="24"/>
          <w:szCs w:val="24"/>
        </w:rPr>
        <w:t xml:space="preserve"> 4 - osnivač</w:t>
      </w:r>
    </w:p>
    <w:p w14:paraId="30F21A2C"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lastRenderedPageBreak/>
        <w:t>Osnivački akt:</w:t>
      </w:r>
      <w:r w:rsidRPr="0021479F">
        <w:rPr>
          <w:rFonts w:eastAsia="Calibri"/>
          <w:b/>
          <w:i/>
          <w:sz w:val="24"/>
          <w:szCs w:val="24"/>
          <w:vertAlign w:val="superscript"/>
        </w:rPr>
        <w:footnoteReference w:id="10"/>
      </w:r>
    </w:p>
    <w:p w14:paraId="52E2E2D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osnivanju društva od 10.07.2007.god.</w:t>
      </w:r>
    </w:p>
    <w:p w14:paraId="6525890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Izjava o izmjeni izjave od 20.10.2015. kojom se mijenja članak 3. vezano za tvrtku društva, članak 4. vezano za poslovnu adresu društva i članak 6. vezano za djelatnosti društva.</w:t>
      </w:r>
    </w:p>
    <w:p w14:paraId="6C05D3F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Izjavom o izmjeni Izjave o osnivanju od 16.01.2024. mijenja se članak 8. koji se odnosi na temeljni kapital društva.</w:t>
      </w:r>
    </w:p>
    <w:p w14:paraId="36A1741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Potpuni tekst izjave o osnivanju od 16.01.2024. godine dostavlja se u zbirku isprava.</w:t>
      </w:r>
    </w:p>
    <w:p w14:paraId="6AEF433C"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Promjene temeljnog kapitala:</w:t>
      </w:r>
      <w:r w:rsidRPr="0021479F">
        <w:rPr>
          <w:rFonts w:eastAsia="Calibri"/>
          <w:b/>
          <w:i/>
          <w:sz w:val="24"/>
          <w:szCs w:val="24"/>
          <w:vertAlign w:val="superscript"/>
        </w:rPr>
        <w:footnoteReference w:id="11"/>
      </w:r>
    </w:p>
    <w:p w14:paraId="77F34D6E"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Odlukom od 16.01.2024. godine usklađen je temeljni kapital sa eurima.</w:t>
      </w:r>
      <w:r w:rsidRPr="0021479F">
        <w:rPr>
          <w:rFonts w:eastAsia="Calibri"/>
          <w:sz w:val="24"/>
          <w:szCs w:val="24"/>
        </w:rPr>
        <w:br/>
        <w:t>Temeljni kapital društva smanjuje se sa iznosa od 3.981,68 EUR (</w:t>
      </w:r>
      <w:proofErr w:type="spellStart"/>
      <w:r w:rsidRPr="0021479F">
        <w:rPr>
          <w:rFonts w:eastAsia="Calibri"/>
          <w:sz w:val="24"/>
          <w:szCs w:val="24"/>
        </w:rPr>
        <w:t>tritisućedevetstoosamdesetjedaneuroišezdesetosamcenti</w:t>
      </w:r>
      <w:proofErr w:type="spellEnd"/>
      <w:r w:rsidRPr="0021479F">
        <w:rPr>
          <w:rFonts w:eastAsia="Calibri"/>
          <w:sz w:val="24"/>
          <w:szCs w:val="24"/>
        </w:rPr>
        <w:t>) za iznos od 1,68 EUR (</w:t>
      </w:r>
      <w:proofErr w:type="spellStart"/>
      <w:r w:rsidRPr="0021479F">
        <w:rPr>
          <w:rFonts w:eastAsia="Calibri"/>
          <w:sz w:val="24"/>
          <w:szCs w:val="24"/>
        </w:rPr>
        <w:t>jedaneuroišezdesetosamcenti</w:t>
      </w:r>
      <w:proofErr w:type="spellEnd"/>
      <w:r w:rsidRPr="0021479F">
        <w:rPr>
          <w:rFonts w:eastAsia="Calibri"/>
          <w:sz w:val="24"/>
          <w:szCs w:val="24"/>
        </w:rPr>
        <w:t>) na iznos od 3.980,00 EUR (</w:t>
      </w:r>
      <w:proofErr w:type="spellStart"/>
      <w:r w:rsidRPr="0021479F">
        <w:rPr>
          <w:rFonts w:eastAsia="Calibri"/>
          <w:sz w:val="24"/>
          <w:szCs w:val="24"/>
        </w:rPr>
        <w:t>tritisućedevetstoosamdeseteura</w:t>
      </w:r>
      <w:proofErr w:type="spellEnd"/>
      <w:r w:rsidRPr="0021479F">
        <w:rPr>
          <w:rFonts w:eastAsia="Calibri"/>
          <w:sz w:val="24"/>
          <w:szCs w:val="24"/>
        </w:rPr>
        <w:t>).</w:t>
      </w:r>
    </w:p>
    <w:p w14:paraId="4BEE5FE2" w14:textId="77777777" w:rsidR="0021479F" w:rsidRPr="0021479F" w:rsidRDefault="0021479F" w:rsidP="0021479F">
      <w:pPr>
        <w:widowControl/>
        <w:shd w:val="clear" w:color="auto" w:fill="DAEEF3"/>
        <w:autoSpaceDE/>
        <w:autoSpaceDN/>
        <w:spacing w:after="300" w:line="276" w:lineRule="auto"/>
        <w:jc w:val="both"/>
        <w:rPr>
          <w:b/>
          <w:sz w:val="24"/>
          <w:szCs w:val="24"/>
        </w:rPr>
      </w:pPr>
      <w:r w:rsidRPr="0021479F">
        <w:rPr>
          <w:b/>
          <w:sz w:val="24"/>
          <w:szCs w:val="24"/>
        </w:rPr>
        <w:t>ŠPORTSKI OBJEKTI d.o.o. Osijek za rad sportskih objekata</w:t>
      </w:r>
    </w:p>
    <w:p w14:paraId="12E142BC"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Opći podaci:</w:t>
      </w:r>
      <w:r w:rsidRPr="0021479F">
        <w:rPr>
          <w:rFonts w:eastAsia="Calibri"/>
          <w:b/>
          <w:i/>
          <w:sz w:val="24"/>
          <w:szCs w:val="24"/>
          <w:vertAlign w:val="superscript"/>
        </w:rPr>
        <w:footnoteReference w:id="12"/>
      </w:r>
    </w:p>
    <w:p w14:paraId="66C9F3C5"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Adresa: Kneza Trpimira 23, Osijek</w:t>
      </w:r>
    </w:p>
    <w:p w14:paraId="6C99C5B9"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Djelatnost: 93110</w:t>
      </w:r>
    </w:p>
    <w:p w14:paraId="62433F65"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OIB: 89861654362</w:t>
      </w:r>
    </w:p>
    <w:p w14:paraId="48E3E2D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MBS: 030068379</w:t>
      </w:r>
    </w:p>
    <w:p w14:paraId="6981B063"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Ukupan iznos temeljnog kapitala:</w:t>
      </w:r>
      <w:r w:rsidRPr="0021479F">
        <w:rPr>
          <w:rFonts w:eastAsia="Calibri"/>
          <w:b/>
          <w:i/>
          <w:sz w:val="24"/>
          <w:szCs w:val="24"/>
          <w:vertAlign w:val="superscript"/>
        </w:rPr>
        <w:footnoteReference w:id="13"/>
      </w:r>
    </w:p>
    <w:p w14:paraId="2F58A9D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1.314.871,59 €</w:t>
      </w:r>
    </w:p>
    <w:p w14:paraId="7778A22D"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Osnivači/članovi društva:</w:t>
      </w:r>
      <w:r w:rsidRPr="0021479F">
        <w:rPr>
          <w:rFonts w:eastAsia="Calibri"/>
          <w:b/>
          <w:i/>
          <w:sz w:val="24"/>
          <w:szCs w:val="24"/>
          <w:vertAlign w:val="superscript"/>
        </w:rPr>
        <w:footnoteReference w:id="14"/>
      </w:r>
    </w:p>
    <w:p w14:paraId="69F288F6"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GRAD OSIJEK, OIB: 30050049642</w:t>
      </w:r>
    </w:p>
    <w:p w14:paraId="187D45DF"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Osijek, Franje Kuhača 9 - član društva</w:t>
      </w:r>
    </w:p>
    <w:p w14:paraId="18EE4332"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ANTUNOVAC, OIB: 30812410980</w:t>
      </w:r>
    </w:p>
    <w:p w14:paraId="07949E13"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Antunovac, Braće Radića 4 - član društva</w:t>
      </w:r>
    </w:p>
    <w:p w14:paraId="6B80E843"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OPĆINA ERDUT, OIB: 32673161142 </w:t>
      </w:r>
    </w:p>
    <w:p w14:paraId="4B5B365E"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 xml:space="preserve">Dalj, Bana </w:t>
      </w:r>
      <w:proofErr w:type="spellStart"/>
      <w:r w:rsidRPr="0021479F">
        <w:rPr>
          <w:rFonts w:eastAsia="Calibri"/>
          <w:sz w:val="24"/>
          <w:szCs w:val="24"/>
        </w:rPr>
        <w:t>J.Jelačića</w:t>
      </w:r>
      <w:proofErr w:type="spellEnd"/>
      <w:r w:rsidRPr="0021479F">
        <w:rPr>
          <w:rFonts w:eastAsia="Calibri"/>
          <w:sz w:val="24"/>
          <w:szCs w:val="24"/>
        </w:rPr>
        <w:t xml:space="preserve"> 4 - član društva</w:t>
      </w:r>
    </w:p>
    <w:p w14:paraId="0541A0E0"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ERNESTINOVO, OIB: 70167232630</w:t>
      </w:r>
    </w:p>
    <w:p w14:paraId="41C553FE"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Ernestinovo, Vladimira Nazora 64 - član društva</w:t>
      </w:r>
    </w:p>
    <w:p w14:paraId="4A340DF7"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VUKA, OIB: 21056745855</w:t>
      </w:r>
    </w:p>
    <w:p w14:paraId="4A089CA3"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Vuka, Osječka 83 - član društva</w:t>
      </w:r>
    </w:p>
    <w:p w14:paraId="476E063C"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lastRenderedPageBreak/>
        <w:t>OPĆINA SEMELJCI, OIB: 41900631748</w:t>
      </w:r>
    </w:p>
    <w:p w14:paraId="62F210A6"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Semeljci, Kolodvorska bb - član društva</w:t>
      </w:r>
    </w:p>
    <w:p w14:paraId="7B759CDF"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VLADISLAVCI, OIB: 17797796502</w:t>
      </w:r>
    </w:p>
    <w:p w14:paraId="6A101EC8" w14:textId="77777777" w:rsidR="0021479F" w:rsidRPr="0021479F" w:rsidRDefault="0021479F" w:rsidP="0021479F">
      <w:pPr>
        <w:widowControl/>
        <w:autoSpaceDE/>
        <w:autoSpaceDN/>
        <w:spacing w:after="200" w:line="276" w:lineRule="auto"/>
        <w:ind w:left="425"/>
        <w:jc w:val="both"/>
        <w:rPr>
          <w:rFonts w:eastAsia="Calibri"/>
          <w:sz w:val="24"/>
          <w:szCs w:val="24"/>
        </w:rPr>
      </w:pPr>
      <w:proofErr w:type="spellStart"/>
      <w:r w:rsidRPr="0021479F">
        <w:rPr>
          <w:rFonts w:eastAsia="Calibri"/>
          <w:sz w:val="24"/>
          <w:szCs w:val="24"/>
        </w:rPr>
        <w:t>Vladislavci</w:t>
      </w:r>
      <w:proofErr w:type="spellEnd"/>
      <w:r w:rsidRPr="0021479F">
        <w:rPr>
          <w:rFonts w:eastAsia="Calibri"/>
          <w:sz w:val="24"/>
          <w:szCs w:val="24"/>
        </w:rPr>
        <w:t>, Kralja Tomislava 141 - član društva</w:t>
      </w:r>
    </w:p>
    <w:p w14:paraId="0779BD98"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Osnivački akt:</w:t>
      </w:r>
      <w:r w:rsidRPr="0021479F">
        <w:rPr>
          <w:rFonts w:eastAsia="Calibri"/>
          <w:b/>
          <w:i/>
          <w:sz w:val="24"/>
          <w:szCs w:val="24"/>
          <w:vertAlign w:val="superscript"/>
        </w:rPr>
        <w:footnoteReference w:id="15"/>
      </w:r>
    </w:p>
    <w:p w14:paraId="646B290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Društveni ugovor o promjeni oblika organiziranja javnog poduzeća u trgovačko društvo i o usklađivanju općih akata i temeljnog kapitala sa ZTD od 21.12.1999.godine. Odluka o izmjenama Društvenog ugovora o promjeni oblika organiziranja javnog poduzeća u trgovačko društvo i o usklađivanju općih akata i temeljnog kapitala JP ˝Športski objekti˝ s </w:t>
      </w:r>
      <w:proofErr w:type="spellStart"/>
      <w:r w:rsidRPr="0021479F">
        <w:rPr>
          <w:rFonts w:eastAsia="Calibri"/>
          <w:sz w:val="24"/>
          <w:szCs w:val="24"/>
        </w:rPr>
        <w:t>p.o</w:t>
      </w:r>
      <w:proofErr w:type="spellEnd"/>
      <w:r w:rsidRPr="0021479F">
        <w:rPr>
          <w:rFonts w:eastAsia="Calibri"/>
          <w:sz w:val="24"/>
          <w:szCs w:val="24"/>
        </w:rPr>
        <w:t xml:space="preserve">. Osijek sa ZTD broj 155/00 od 04.09.2000.godine. Društveni ugovor o promjeni oblika organiziranja javnog poduzeća u trgovačko društvo i o usklađivanju općih akata i temeljnog kapitala JP ˝Športski objekti˝ s </w:t>
      </w:r>
      <w:proofErr w:type="spellStart"/>
      <w:r w:rsidRPr="0021479F">
        <w:rPr>
          <w:rFonts w:eastAsia="Calibri"/>
          <w:sz w:val="24"/>
          <w:szCs w:val="24"/>
        </w:rPr>
        <w:t>p.o</w:t>
      </w:r>
      <w:proofErr w:type="spellEnd"/>
      <w:r w:rsidRPr="0021479F">
        <w:rPr>
          <w:rFonts w:eastAsia="Calibri"/>
          <w:sz w:val="24"/>
          <w:szCs w:val="24"/>
        </w:rPr>
        <w:t>. sa ZTD, broj 156/00 od 04.09.2000. godine (pročišćeni tekst).</w:t>
      </w:r>
    </w:p>
    <w:p w14:paraId="7E114C2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članova društva o izmjenama i dopunama društvenog ugovora od 18.02.2004. godine, kojom se mijenja preambula Društvenog ugovora, te dopunjuje članak 7. novim djelatnostima, te članak 29., koji se odnosi na način biranja članova Nadzornog odbora.</w:t>
      </w:r>
    </w:p>
    <w:p w14:paraId="78A35BD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dopuni Društvenog ugovora, od 07.10.2008. g., kojom članovi društva dopunjuju odredbe čl. 7. Društvenog ugovora novom djelatnošću.</w:t>
      </w:r>
    </w:p>
    <w:p w14:paraId="2E083C7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Odluke o izmjenama i dopunama Društvenog ugovora ŠPORTSKI OBJEKTI d.o.o. Osijek, donesena na Skupštini društva održanoj 04.06.2013.g., kojom se u članku 12. mijenja stavak 2, koji se odnosi na raspolaganje s dobiti društva</w:t>
      </w:r>
    </w:p>
    <w:p w14:paraId="0D04CC4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Odluke o izmjenama i dopunama Društvenog ugovora ŠPORTSKI OBJEKTI d.o.o. Osijek, donesena na Skupštini društva održanoj 05.09.2013.g., kojom se članak 7. dopunjuje novim djelatnostima.</w:t>
      </w:r>
    </w:p>
    <w:p w14:paraId="0C1E270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28.03.2014.g. mijenja se čl. 7. Društvenog ugovora društva vezano za djelatnost</w:t>
      </w:r>
    </w:p>
    <w:p w14:paraId="7BCBD97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19.02.2015.g. mijenja se čl. 7. Društvenog ugovora Društva vezano za djelatnost.</w:t>
      </w:r>
    </w:p>
    <w:p w14:paraId="56634EC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22.04.2015.g. dopunjuje se čl.30. i 35. Društvenog ugovora vezano za plan poslovanja</w:t>
      </w:r>
    </w:p>
    <w:p w14:paraId="3AD0FA6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10.06.2016.g. mijenja se čl.7. Društvenog ugovora društva vezano za djelatnost</w:t>
      </w:r>
    </w:p>
    <w:p w14:paraId="7E226B3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28.03.2019.g. mijenja se čl. 5. Društvenog ugovora Društva vezano za promjenu poslovne adrese.</w:t>
      </w:r>
    </w:p>
    <w:p w14:paraId="0979547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Odluka o izmjeni Društvenog ugovora od 23.12.2022.godine donesena na Skupštini društva dana 23.12.2022.godine kojom se mijenja članak 9. vezano za temeljni kapital društva, članak 10.vezano za članove društva te članak 22. vezano za glasove skupštine.</w:t>
      </w:r>
    </w:p>
    <w:p w14:paraId="0EA90C9B"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sz w:val="24"/>
          <w:szCs w:val="24"/>
        </w:rPr>
        <w:t>Društveni ugovor od 23.12.2022. godine</w:t>
      </w:r>
      <w:r w:rsidRPr="0021479F">
        <w:rPr>
          <w:rFonts w:eastAsia="Calibri"/>
          <w:b/>
          <w:i/>
          <w:sz w:val="24"/>
          <w:szCs w:val="24"/>
        </w:rPr>
        <w:t xml:space="preserve"> </w:t>
      </w:r>
    </w:p>
    <w:p w14:paraId="06554777"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Promjene temeljnog kapitala:</w:t>
      </w:r>
      <w:r w:rsidRPr="0021479F">
        <w:rPr>
          <w:rFonts w:eastAsia="Calibri"/>
          <w:b/>
          <w:i/>
          <w:sz w:val="24"/>
          <w:szCs w:val="24"/>
          <w:vertAlign w:val="superscript"/>
        </w:rPr>
        <w:footnoteReference w:id="16"/>
      </w:r>
    </w:p>
    <w:p w14:paraId="10A359B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o povećanju temeljnog kapitala od 23.12.2022. godine te Odlukom o izmjeni Društvenog ugovora od 23.12.2022.godine Skupština društva povećava temeljni kapital sa iznosa od 906.900,00 kuna (</w:t>
      </w:r>
      <w:proofErr w:type="spellStart"/>
      <w:r w:rsidRPr="0021479F">
        <w:rPr>
          <w:rFonts w:eastAsia="Calibri"/>
          <w:sz w:val="24"/>
          <w:szCs w:val="24"/>
        </w:rPr>
        <w:t>devetstošesttisućadevetstokuna</w:t>
      </w:r>
      <w:proofErr w:type="spellEnd"/>
      <w:r w:rsidRPr="0021479F">
        <w:rPr>
          <w:rFonts w:eastAsia="Calibri"/>
          <w:sz w:val="24"/>
          <w:szCs w:val="24"/>
        </w:rPr>
        <w:t>) za iznos od 9.000.000,00 kn (</w:t>
      </w:r>
      <w:proofErr w:type="spellStart"/>
      <w:r w:rsidRPr="0021479F">
        <w:rPr>
          <w:rFonts w:eastAsia="Calibri"/>
          <w:sz w:val="24"/>
          <w:szCs w:val="24"/>
        </w:rPr>
        <w:t>devetmilijunakuna</w:t>
      </w:r>
      <w:proofErr w:type="spellEnd"/>
      <w:r w:rsidRPr="0021479F">
        <w:rPr>
          <w:rFonts w:eastAsia="Calibri"/>
          <w:sz w:val="24"/>
          <w:szCs w:val="24"/>
        </w:rPr>
        <w:t>) na iznos od 9.906.900,00 kn (</w:t>
      </w:r>
      <w:proofErr w:type="spellStart"/>
      <w:r w:rsidRPr="0021479F">
        <w:rPr>
          <w:rFonts w:eastAsia="Calibri"/>
          <w:sz w:val="24"/>
          <w:szCs w:val="24"/>
        </w:rPr>
        <w:t>devetmilijunadevetstošesttisućadevetstokuna</w:t>
      </w:r>
      <w:proofErr w:type="spellEnd"/>
      <w:r w:rsidRPr="0021479F">
        <w:rPr>
          <w:rFonts w:eastAsia="Calibri"/>
          <w:sz w:val="24"/>
          <w:szCs w:val="24"/>
        </w:rPr>
        <w:t>) uplatom u novcu te unosom stvari - nekretnina u društvo.</w:t>
      </w:r>
      <w:r w:rsidRPr="0021479F">
        <w:rPr>
          <w:rFonts w:eastAsia="Calibri"/>
          <w:b/>
          <w:bCs/>
          <w:i/>
          <w:iCs/>
          <w:sz w:val="24"/>
          <w:szCs w:val="24"/>
        </w:rPr>
        <w:t xml:space="preserve"> </w:t>
      </w:r>
    </w:p>
    <w:p w14:paraId="65B50E14"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b/>
          <w:bCs/>
          <w:i/>
          <w:iCs/>
          <w:sz w:val="24"/>
          <w:szCs w:val="24"/>
        </w:rPr>
        <w:t>Statusne promjene: subjektu upisa pripojen drugi:</w:t>
      </w:r>
      <w:r w:rsidRPr="0021479F">
        <w:rPr>
          <w:rFonts w:eastAsia="Calibri"/>
          <w:b/>
          <w:bCs/>
          <w:i/>
          <w:iCs/>
          <w:sz w:val="24"/>
          <w:szCs w:val="24"/>
          <w:vertAlign w:val="superscript"/>
        </w:rPr>
        <w:footnoteReference w:id="17"/>
      </w:r>
    </w:p>
    <w:p w14:paraId="6DE9FE3D"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sz w:val="24"/>
          <w:szCs w:val="24"/>
        </w:rPr>
        <w:t>Odluka Skupštine društva o pripajanju, od 18.02.2004. godine kojom se društvu pripaja društvo GRADSKI BAZEN d.o.o. Osijek.</w:t>
      </w:r>
      <w:r w:rsidRPr="0021479F">
        <w:rPr>
          <w:rFonts w:eastAsia="Calibri"/>
          <w:b/>
          <w:bCs/>
          <w:i/>
          <w:iCs/>
          <w:sz w:val="24"/>
          <w:szCs w:val="24"/>
        </w:rPr>
        <w:t xml:space="preserve"> </w:t>
      </w:r>
    </w:p>
    <w:p w14:paraId="44CB565B"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b/>
          <w:bCs/>
          <w:i/>
          <w:iCs/>
          <w:sz w:val="24"/>
          <w:szCs w:val="24"/>
        </w:rPr>
        <w:t>Ostali podaci:</w:t>
      </w:r>
      <w:r w:rsidRPr="0021479F">
        <w:rPr>
          <w:rFonts w:eastAsia="Calibri"/>
          <w:b/>
          <w:bCs/>
          <w:i/>
          <w:iCs/>
          <w:sz w:val="24"/>
          <w:szCs w:val="24"/>
          <w:vertAlign w:val="superscript"/>
        </w:rPr>
        <w:footnoteReference w:id="18"/>
      </w:r>
    </w:p>
    <w:p w14:paraId="47BCC5F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od 15.04.2002. godine kojom se razrješuju članovi Nadzornog odbora.</w:t>
      </w:r>
    </w:p>
    <w:p w14:paraId="3004481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od 15.04.2002. godine kojom se izabiru novi članovi Nadzornog odbora.</w:t>
      </w:r>
    </w:p>
    <w:p w14:paraId="2F4E514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Odluka Nadzornog odbora od 19.04.2002. godine kojom se potvrđuje predsjednik Nadzornog odbora Tihomir </w:t>
      </w:r>
      <w:proofErr w:type="spellStart"/>
      <w:r w:rsidRPr="0021479F">
        <w:rPr>
          <w:rFonts w:eastAsia="Calibri"/>
          <w:sz w:val="24"/>
          <w:szCs w:val="24"/>
        </w:rPr>
        <w:t>Salajić</w:t>
      </w:r>
      <w:proofErr w:type="spellEnd"/>
      <w:r w:rsidRPr="0021479F">
        <w:rPr>
          <w:rFonts w:eastAsia="Calibri"/>
          <w:sz w:val="24"/>
          <w:szCs w:val="24"/>
        </w:rPr>
        <w:t>.</w:t>
      </w:r>
    </w:p>
    <w:p w14:paraId="6A90F01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Nadzornog odbora od 19.04.2002. godine kojom se za zamjenika predsjednika Nadzornog odbora imenuje Domagoj Štefan.</w:t>
      </w:r>
    </w:p>
    <w:p w14:paraId="5557F115"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Nadzornog odbora ŠPORTSKIH OBJEKATA d.o.o. od 02.02.2004. godine kojom se za člana uprave imenuje Ivan Vuletić.</w:t>
      </w:r>
    </w:p>
    <w:p w14:paraId="29C8921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Ugovor o pripajanju zaključen između ŠPORTSKIH OBJEKATA d.o.o. Osijek - kao društva preuzimatelja, te GRADSKOG BAZENA d.o.o. društva koje se pripaja od 18.02.2004. godine.</w:t>
      </w:r>
    </w:p>
    <w:p w14:paraId="0E993F9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Odluka Skupštine od 14.07.2004.g., kojom se razrješuje članstva u Nadzornom odboru Mirko </w:t>
      </w:r>
      <w:proofErr w:type="spellStart"/>
      <w:r w:rsidRPr="0021479F">
        <w:rPr>
          <w:rFonts w:eastAsia="Calibri"/>
          <w:sz w:val="24"/>
          <w:szCs w:val="24"/>
        </w:rPr>
        <w:t>Koščak</w:t>
      </w:r>
      <w:proofErr w:type="spellEnd"/>
      <w:r w:rsidRPr="0021479F">
        <w:rPr>
          <w:rFonts w:eastAsia="Calibri"/>
          <w:sz w:val="24"/>
          <w:szCs w:val="24"/>
        </w:rPr>
        <w:t>.</w:t>
      </w:r>
    </w:p>
    <w:p w14:paraId="282874E5"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sz w:val="24"/>
          <w:szCs w:val="24"/>
        </w:rPr>
        <w:t>Odluka Sindikalnog povjerenika od 01.03.2004. kojom se za člana Nadzornog odbora ispred Radničkog vijeća imenuje Elza Pintar.</w:t>
      </w:r>
    </w:p>
    <w:p w14:paraId="33193927" w14:textId="77777777" w:rsidR="0021479F" w:rsidRPr="0021479F" w:rsidRDefault="0021479F" w:rsidP="0021479F">
      <w:pPr>
        <w:widowControl/>
        <w:autoSpaceDE/>
        <w:autoSpaceDN/>
        <w:spacing w:after="200" w:line="276" w:lineRule="auto"/>
        <w:rPr>
          <w:rFonts w:eastAsia="Calibri"/>
          <w:b/>
          <w:bCs/>
          <w:i/>
          <w:iCs/>
          <w:sz w:val="24"/>
          <w:szCs w:val="24"/>
        </w:rPr>
      </w:pPr>
      <w:r w:rsidRPr="0021479F">
        <w:rPr>
          <w:rFonts w:eastAsia="Calibri"/>
          <w:b/>
          <w:bCs/>
          <w:i/>
          <w:iCs/>
          <w:sz w:val="24"/>
          <w:szCs w:val="24"/>
        </w:rPr>
        <w:br w:type="page"/>
      </w:r>
    </w:p>
    <w:p w14:paraId="69B25D57"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b/>
          <w:bCs/>
          <w:i/>
          <w:iCs/>
          <w:sz w:val="24"/>
          <w:szCs w:val="24"/>
        </w:rPr>
        <w:lastRenderedPageBreak/>
        <w:t>Zabilježbe:</w:t>
      </w:r>
      <w:r w:rsidRPr="0021479F">
        <w:rPr>
          <w:rFonts w:eastAsia="Calibri"/>
          <w:b/>
          <w:bCs/>
          <w:i/>
          <w:iCs/>
          <w:sz w:val="24"/>
          <w:szCs w:val="24"/>
          <w:vertAlign w:val="superscript"/>
        </w:rPr>
        <w:footnoteReference w:id="19"/>
      </w:r>
    </w:p>
    <w:p w14:paraId="7AB3BA14"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Redni broj zabilježbe: 1</w:t>
      </w:r>
    </w:p>
    <w:p w14:paraId="5BF68B8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 Upisuje se zabilježba žalbe protiv rješenja Trgovačkog suda u Osijeku, broj Tt-07/1442-4 od 26.listopada 2007.godine, podnesena od strane Vladimira </w:t>
      </w:r>
      <w:proofErr w:type="spellStart"/>
      <w:r w:rsidRPr="0021479F">
        <w:rPr>
          <w:rFonts w:eastAsia="Calibri"/>
          <w:sz w:val="24"/>
          <w:szCs w:val="24"/>
        </w:rPr>
        <w:t>Krajnović</w:t>
      </w:r>
      <w:proofErr w:type="spellEnd"/>
      <w:r w:rsidRPr="0021479F">
        <w:rPr>
          <w:rFonts w:eastAsia="Calibri"/>
          <w:sz w:val="24"/>
          <w:szCs w:val="24"/>
        </w:rPr>
        <w:t xml:space="preserve"> iz Josipovca, Kneza Branimira 1, sudionika u postupku.</w:t>
      </w:r>
    </w:p>
    <w:p w14:paraId="1C54647C"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Redni broj zabilježbe: 2</w:t>
      </w:r>
    </w:p>
    <w:p w14:paraId="6C9FAEB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Rješenjem Visokog trgovačkog suda Republike Hrvatske broj XXI Pž-7017/07-3 od 5.veljače 2008.godine odbijena je žalba sudionika u postupku Vladimira.</w:t>
      </w:r>
    </w:p>
    <w:p w14:paraId="44FF12ED"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Redni broj zabilježbe: 3</w:t>
      </w:r>
    </w:p>
    <w:p w14:paraId="0885E398"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 xml:space="preserve">- </w:t>
      </w:r>
      <w:proofErr w:type="spellStart"/>
      <w:r w:rsidRPr="0021479F">
        <w:rPr>
          <w:rFonts w:eastAsia="Calibri"/>
          <w:sz w:val="24"/>
          <w:szCs w:val="24"/>
        </w:rPr>
        <w:t>Krajnovića</w:t>
      </w:r>
      <w:proofErr w:type="spellEnd"/>
      <w:r w:rsidRPr="0021479F">
        <w:rPr>
          <w:rFonts w:eastAsia="Calibri"/>
          <w:sz w:val="24"/>
          <w:szCs w:val="24"/>
        </w:rPr>
        <w:t xml:space="preserve"> iz Josipovca kao neosnovana i potvrđeno je rješenje Trgovačkog suda u Osijeku, poslovni broj Tt-07/1442-4 od 26.listopada 2007. godine.</w:t>
      </w:r>
    </w:p>
    <w:p w14:paraId="1378FB5D" w14:textId="77777777" w:rsidR="0021479F" w:rsidRPr="0021479F" w:rsidRDefault="0021479F" w:rsidP="0021479F">
      <w:pPr>
        <w:widowControl/>
        <w:shd w:val="clear" w:color="auto" w:fill="DAEEF3"/>
        <w:autoSpaceDE/>
        <w:autoSpaceDN/>
        <w:spacing w:after="300" w:line="276" w:lineRule="auto"/>
        <w:jc w:val="both"/>
        <w:rPr>
          <w:b/>
          <w:sz w:val="24"/>
          <w:szCs w:val="24"/>
        </w:rPr>
      </w:pPr>
      <w:r w:rsidRPr="0021479F">
        <w:rPr>
          <w:b/>
          <w:sz w:val="24"/>
          <w:szCs w:val="24"/>
        </w:rPr>
        <w:t xml:space="preserve">VODOVOD OSIJEK d.o.o. Osijek za skupljanje, pročišćavanje i opskrbu vodom </w:t>
      </w:r>
    </w:p>
    <w:p w14:paraId="234FDAA8"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Opći podaci:</w:t>
      </w:r>
      <w:r w:rsidRPr="0021479F">
        <w:rPr>
          <w:rFonts w:eastAsia="Calibri"/>
          <w:b/>
          <w:i/>
          <w:sz w:val="24"/>
          <w:szCs w:val="24"/>
          <w:vertAlign w:val="superscript"/>
        </w:rPr>
        <w:footnoteReference w:id="20"/>
      </w:r>
    </w:p>
    <w:p w14:paraId="49841787"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Adresa: Poljski put 1, Osijek</w:t>
      </w:r>
    </w:p>
    <w:p w14:paraId="6B876E3B"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Djelatnost: 36000</w:t>
      </w:r>
    </w:p>
    <w:p w14:paraId="459CC59E"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OIB: 43654507669</w:t>
      </w:r>
    </w:p>
    <w:p w14:paraId="2A5625B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MBS: 030062778</w:t>
      </w:r>
    </w:p>
    <w:p w14:paraId="45F2168E"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Ukupan iznos temeljnog kapitala:</w:t>
      </w:r>
      <w:r w:rsidRPr="0021479F">
        <w:rPr>
          <w:rFonts w:eastAsia="Calibri"/>
          <w:b/>
          <w:i/>
          <w:sz w:val="24"/>
          <w:szCs w:val="24"/>
          <w:vertAlign w:val="superscript"/>
        </w:rPr>
        <w:footnoteReference w:id="21"/>
      </w:r>
    </w:p>
    <w:p w14:paraId="7358121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72.094.790,0 €</w:t>
      </w:r>
    </w:p>
    <w:p w14:paraId="14BAC14B"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Osnivači/članovi društva:</w:t>
      </w:r>
      <w:r w:rsidRPr="0021479F">
        <w:rPr>
          <w:rFonts w:eastAsia="Calibri"/>
          <w:b/>
          <w:i/>
          <w:sz w:val="24"/>
          <w:szCs w:val="24"/>
          <w:vertAlign w:val="superscript"/>
        </w:rPr>
        <w:footnoteReference w:id="22"/>
      </w:r>
    </w:p>
    <w:p w14:paraId="5B9611EB"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GRAD OSIJEK, OIB: 30050049642</w:t>
      </w:r>
    </w:p>
    <w:p w14:paraId="273A3CA3"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Osijek, Franje Kuhača 9 - član društva</w:t>
      </w:r>
    </w:p>
    <w:p w14:paraId="00351202"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ANTUNOVAC, OIB: 30812410980</w:t>
      </w:r>
    </w:p>
    <w:p w14:paraId="0F009392"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Antunovac, Braće Radića 4 - član društva</w:t>
      </w:r>
    </w:p>
    <w:p w14:paraId="242A0E66"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ČEPIN, OIB: 64176613943</w:t>
      </w:r>
    </w:p>
    <w:p w14:paraId="7C773666"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Čepin, Kralja Zvonimira 105 - član društva</w:t>
      </w:r>
    </w:p>
    <w:p w14:paraId="046EE730"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OPĆINA ERDUT, OIB: 32673161142 </w:t>
      </w:r>
    </w:p>
    <w:p w14:paraId="2DA7C0EE"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 xml:space="preserve">Dalj, Bana </w:t>
      </w:r>
      <w:proofErr w:type="spellStart"/>
      <w:r w:rsidRPr="0021479F">
        <w:rPr>
          <w:rFonts w:eastAsia="Calibri"/>
          <w:sz w:val="24"/>
          <w:szCs w:val="24"/>
        </w:rPr>
        <w:t>J.Jelačića</w:t>
      </w:r>
      <w:proofErr w:type="spellEnd"/>
      <w:r w:rsidRPr="0021479F">
        <w:rPr>
          <w:rFonts w:eastAsia="Calibri"/>
          <w:sz w:val="24"/>
          <w:szCs w:val="24"/>
        </w:rPr>
        <w:t xml:space="preserve"> 4 - član društva</w:t>
      </w:r>
    </w:p>
    <w:p w14:paraId="17A12F8C"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ERNESTINOVO, OIB: 70167232630</w:t>
      </w:r>
    </w:p>
    <w:p w14:paraId="1DA9D378"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Ernestinovo, Vladimira Nazora 64 - član društva</w:t>
      </w:r>
    </w:p>
    <w:p w14:paraId="1722729F"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VUKA, OIB: 21056745855</w:t>
      </w:r>
    </w:p>
    <w:p w14:paraId="1F93F0F1"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Vuka, Osječka 83 - član društva</w:t>
      </w:r>
    </w:p>
    <w:p w14:paraId="098F035A"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VLADISLAVCI, OIB: 17797796502</w:t>
      </w:r>
    </w:p>
    <w:p w14:paraId="4E805735" w14:textId="77777777" w:rsidR="0021479F" w:rsidRPr="0021479F" w:rsidRDefault="0021479F" w:rsidP="0021479F">
      <w:pPr>
        <w:widowControl/>
        <w:autoSpaceDE/>
        <w:autoSpaceDN/>
        <w:spacing w:line="276" w:lineRule="auto"/>
        <w:ind w:left="425"/>
        <w:jc w:val="both"/>
        <w:rPr>
          <w:rFonts w:eastAsia="Calibri"/>
          <w:sz w:val="24"/>
          <w:szCs w:val="24"/>
        </w:rPr>
      </w:pPr>
      <w:proofErr w:type="spellStart"/>
      <w:r w:rsidRPr="0021479F">
        <w:rPr>
          <w:rFonts w:eastAsia="Calibri"/>
          <w:sz w:val="24"/>
          <w:szCs w:val="24"/>
        </w:rPr>
        <w:t>Vladislavci</w:t>
      </w:r>
      <w:proofErr w:type="spellEnd"/>
      <w:r w:rsidRPr="0021479F">
        <w:rPr>
          <w:rFonts w:eastAsia="Calibri"/>
          <w:sz w:val="24"/>
          <w:szCs w:val="24"/>
        </w:rPr>
        <w:t>, Kralja Tomislava 141 - član društva</w:t>
      </w:r>
    </w:p>
    <w:p w14:paraId="2C9E58FB"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lastRenderedPageBreak/>
        <w:t>OPĆINA BILJE, OIB: 23962939458</w:t>
      </w:r>
    </w:p>
    <w:p w14:paraId="51C86F06" w14:textId="77777777" w:rsidR="0021479F" w:rsidRPr="0021479F" w:rsidRDefault="0021479F" w:rsidP="0021479F">
      <w:pPr>
        <w:widowControl/>
        <w:autoSpaceDE/>
        <w:autoSpaceDN/>
        <w:spacing w:line="276" w:lineRule="auto"/>
        <w:ind w:left="425"/>
        <w:jc w:val="both"/>
        <w:rPr>
          <w:rFonts w:eastAsia="Calibri"/>
          <w:sz w:val="24"/>
          <w:szCs w:val="24"/>
        </w:rPr>
      </w:pPr>
      <w:r w:rsidRPr="0021479F">
        <w:rPr>
          <w:rFonts w:eastAsia="Calibri"/>
          <w:sz w:val="24"/>
          <w:szCs w:val="24"/>
        </w:rPr>
        <w:t>Bilje, Ulica Kralja Zvonimira 1b - član društva</w:t>
      </w:r>
    </w:p>
    <w:p w14:paraId="11580ADB"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DARDA, OIB: 34375615619</w:t>
      </w:r>
    </w:p>
    <w:p w14:paraId="79A52695" w14:textId="77777777" w:rsidR="0021479F" w:rsidRPr="0021479F" w:rsidRDefault="0021479F" w:rsidP="0021479F">
      <w:pPr>
        <w:widowControl/>
        <w:autoSpaceDE/>
        <w:autoSpaceDN/>
        <w:spacing w:line="276" w:lineRule="auto"/>
        <w:ind w:left="425"/>
        <w:jc w:val="both"/>
        <w:rPr>
          <w:rFonts w:eastAsia="Calibri"/>
          <w:sz w:val="24"/>
          <w:szCs w:val="24"/>
        </w:rPr>
      </w:pPr>
      <w:r w:rsidRPr="0021479F">
        <w:rPr>
          <w:rFonts w:eastAsia="Calibri"/>
          <w:sz w:val="24"/>
          <w:szCs w:val="24"/>
        </w:rPr>
        <w:t>Darda, Svetog Ivana Krstitelja 89 - član društva</w:t>
      </w:r>
    </w:p>
    <w:p w14:paraId="4FC616B7"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JAGODNJAK, OIB: 43219618605</w:t>
      </w:r>
    </w:p>
    <w:p w14:paraId="7D625C98" w14:textId="77777777" w:rsidR="0021479F" w:rsidRPr="0021479F" w:rsidRDefault="0021479F" w:rsidP="0021479F">
      <w:pPr>
        <w:widowControl/>
        <w:autoSpaceDE/>
        <w:autoSpaceDN/>
        <w:spacing w:line="276" w:lineRule="auto"/>
        <w:ind w:left="425"/>
        <w:contextualSpacing/>
        <w:jc w:val="both"/>
        <w:rPr>
          <w:rFonts w:eastAsia="Calibri"/>
          <w:sz w:val="24"/>
          <w:szCs w:val="24"/>
        </w:rPr>
      </w:pPr>
      <w:r w:rsidRPr="0021479F">
        <w:rPr>
          <w:rFonts w:eastAsia="Calibri"/>
          <w:sz w:val="24"/>
          <w:szCs w:val="24"/>
        </w:rPr>
        <w:t xml:space="preserve">Jagodnjak, Borisa </w:t>
      </w:r>
      <w:proofErr w:type="spellStart"/>
      <w:r w:rsidRPr="0021479F">
        <w:rPr>
          <w:rFonts w:eastAsia="Calibri"/>
          <w:sz w:val="24"/>
          <w:szCs w:val="24"/>
        </w:rPr>
        <w:t>Kidriča</w:t>
      </w:r>
      <w:proofErr w:type="spellEnd"/>
      <w:r w:rsidRPr="0021479F">
        <w:rPr>
          <w:rFonts w:eastAsia="Calibri"/>
          <w:sz w:val="24"/>
          <w:szCs w:val="24"/>
        </w:rPr>
        <w:t xml:space="preserve"> 100 - član društva</w:t>
      </w:r>
    </w:p>
    <w:p w14:paraId="4187258F"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GRAD VALPOVO, OIB: 84382730327 </w:t>
      </w:r>
    </w:p>
    <w:p w14:paraId="78B8BFFA" w14:textId="77777777" w:rsidR="0021479F" w:rsidRPr="0021479F" w:rsidRDefault="0021479F" w:rsidP="0021479F">
      <w:pPr>
        <w:widowControl/>
        <w:autoSpaceDE/>
        <w:autoSpaceDN/>
        <w:spacing w:line="276" w:lineRule="auto"/>
        <w:ind w:left="425"/>
        <w:contextualSpacing/>
        <w:jc w:val="both"/>
        <w:rPr>
          <w:rFonts w:eastAsia="Calibri"/>
          <w:sz w:val="24"/>
          <w:szCs w:val="24"/>
        </w:rPr>
      </w:pPr>
      <w:r w:rsidRPr="0021479F">
        <w:rPr>
          <w:rFonts w:eastAsia="Calibri"/>
          <w:sz w:val="24"/>
          <w:szCs w:val="24"/>
        </w:rPr>
        <w:t>Valpovo, Matije Gupca 32 - član društva</w:t>
      </w:r>
    </w:p>
    <w:p w14:paraId="62A9E2A3"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OPĆINA BIZOVAC, OIB: 31800017596 </w:t>
      </w:r>
    </w:p>
    <w:p w14:paraId="2A687B21" w14:textId="77777777" w:rsidR="0021479F" w:rsidRPr="0021479F" w:rsidRDefault="0021479F" w:rsidP="0021479F">
      <w:pPr>
        <w:widowControl/>
        <w:autoSpaceDE/>
        <w:autoSpaceDN/>
        <w:spacing w:line="276" w:lineRule="auto"/>
        <w:ind w:left="425"/>
        <w:contextualSpacing/>
        <w:jc w:val="both"/>
        <w:rPr>
          <w:rFonts w:eastAsia="Calibri"/>
          <w:sz w:val="24"/>
          <w:szCs w:val="24"/>
        </w:rPr>
      </w:pPr>
      <w:r w:rsidRPr="0021479F">
        <w:rPr>
          <w:rFonts w:eastAsia="Calibri"/>
          <w:sz w:val="24"/>
          <w:szCs w:val="24"/>
        </w:rPr>
        <w:t>Bizovac, Ulica Kralja Tomislava 89 - član društva</w:t>
      </w:r>
    </w:p>
    <w:p w14:paraId="05487AC2"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OPĆINA PETRIJEVCI, OIB: 94156491645 </w:t>
      </w:r>
    </w:p>
    <w:p w14:paraId="489A08D1" w14:textId="77777777" w:rsidR="0021479F" w:rsidRPr="0021479F" w:rsidRDefault="0021479F" w:rsidP="0021479F">
      <w:pPr>
        <w:widowControl/>
        <w:autoSpaceDE/>
        <w:autoSpaceDN/>
        <w:spacing w:line="276" w:lineRule="auto"/>
        <w:ind w:left="425"/>
        <w:contextualSpacing/>
        <w:jc w:val="both"/>
        <w:rPr>
          <w:rFonts w:eastAsia="Calibri"/>
          <w:sz w:val="24"/>
          <w:szCs w:val="24"/>
        </w:rPr>
      </w:pPr>
      <w:proofErr w:type="spellStart"/>
      <w:r w:rsidRPr="0021479F">
        <w:rPr>
          <w:rFonts w:eastAsia="Calibri"/>
          <w:sz w:val="24"/>
          <w:szCs w:val="24"/>
        </w:rPr>
        <w:t>Petrijevci</w:t>
      </w:r>
      <w:proofErr w:type="spellEnd"/>
      <w:r w:rsidRPr="0021479F">
        <w:rPr>
          <w:rFonts w:eastAsia="Calibri"/>
          <w:sz w:val="24"/>
          <w:szCs w:val="24"/>
        </w:rPr>
        <w:t>, Republika 114 - član društva</w:t>
      </w:r>
    </w:p>
    <w:p w14:paraId="5851176F"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KOŠKA, OIB: 86904341703</w:t>
      </w:r>
    </w:p>
    <w:p w14:paraId="39FCF18A" w14:textId="77777777" w:rsidR="0021479F" w:rsidRPr="0021479F" w:rsidRDefault="0021479F" w:rsidP="0021479F">
      <w:pPr>
        <w:widowControl/>
        <w:autoSpaceDE/>
        <w:autoSpaceDN/>
        <w:spacing w:line="276" w:lineRule="auto"/>
        <w:ind w:left="425"/>
        <w:contextualSpacing/>
        <w:jc w:val="both"/>
        <w:rPr>
          <w:rFonts w:eastAsia="Calibri"/>
          <w:sz w:val="24"/>
          <w:szCs w:val="24"/>
        </w:rPr>
      </w:pPr>
      <w:r w:rsidRPr="0021479F">
        <w:rPr>
          <w:rFonts w:eastAsia="Calibri"/>
          <w:sz w:val="24"/>
          <w:szCs w:val="24"/>
        </w:rPr>
        <w:t>Koška, N.Š. Zrinskog 1 - član društva</w:t>
      </w:r>
    </w:p>
    <w:p w14:paraId="37CB0A68"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GRAD BELIŠĆE, OIB: 70663673307 </w:t>
      </w:r>
    </w:p>
    <w:p w14:paraId="035B185E" w14:textId="77777777" w:rsidR="0021479F" w:rsidRPr="0021479F" w:rsidRDefault="0021479F" w:rsidP="0021479F">
      <w:pPr>
        <w:widowControl/>
        <w:autoSpaceDE/>
        <w:autoSpaceDN/>
        <w:spacing w:line="276" w:lineRule="auto"/>
        <w:ind w:left="425"/>
        <w:contextualSpacing/>
        <w:jc w:val="both"/>
        <w:rPr>
          <w:rFonts w:eastAsia="Calibri"/>
          <w:sz w:val="24"/>
          <w:szCs w:val="24"/>
        </w:rPr>
      </w:pPr>
      <w:r w:rsidRPr="0021479F">
        <w:rPr>
          <w:rFonts w:eastAsia="Calibri"/>
          <w:sz w:val="24"/>
          <w:szCs w:val="24"/>
        </w:rPr>
        <w:t>Belišće, Vijenac dr. Franje Tuđmana 1 - član društva</w:t>
      </w:r>
    </w:p>
    <w:p w14:paraId="58C286CB"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MARIJANCI, OIB: 10282419721</w:t>
      </w:r>
    </w:p>
    <w:p w14:paraId="39B9FFE0" w14:textId="77777777" w:rsidR="0021479F" w:rsidRPr="0021479F" w:rsidRDefault="0021479F" w:rsidP="0021479F">
      <w:pPr>
        <w:widowControl/>
        <w:autoSpaceDE/>
        <w:autoSpaceDN/>
        <w:spacing w:line="276" w:lineRule="auto"/>
        <w:ind w:left="425"/>
        <w:contextualSpacing/>
        <w:jc w:val="both"/>
        <w:rPr>
          <w:rFonts w:eastAsia="Calibri"/>
          <w:sz w:val="24"/>
          <w:szCs w:val="24"/>
        </w:rPr>
      </w:pPr>
      <w:proofErr w:type="spellStart"/>
      <w:r w:rsidRPr="0021479F">
        <w:rPr>
          <w:rFonts w:eastAsia="Calibri"/>
          <w:sz w:val="24"/>
          <w:szCs w:val="24"/>
        </w:rPr>
        <w:t>Marijanci</w:t>
      </w:r>
      <w:proofErr w:type="spellEnd"/>
      <w:r w:rsidRPr="0021479F">
        <w:rPr>
          <w:rFonts w:eastAsia="Calibri"/>
          <w:sz w:val="24"/>
          <w:szCs w:val="24"/>
        </w:rPr>
        <w:t>, Kralja Zvonimira 2 - član društva</w:t>
      </w:r>
    </w:p>
    <w:p w14:paraId="2F99FDF5"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GRAD DONJI MIHOLJAC, OIB: 49744793900</w:t>
      </w:r>
    </w:p>
    <w:p w14:paraId="41B061B7" w14:textId="77777777" w:rsidR="0021479F" w:rsidRPr="0021479F" w:rsidRDefault="0021479F" w:rsidP="0021479F">
      <w:pPr>
        <w:widowControl/>
        <w:autoSpaceDE/>
        <w:autoSpaceDN/>
        <w:spacing w:line="276" w:lineRule="auto"/>
        <w:ind w:left="425"/>
        <w:contextualSpacing/>
        <w:jc w:val="both"/>
        <w:rPr>
          <w:rFonts w:eastAsia="Calibri"/>
          <w:sz w:val="24"/>
          <w:szCs w:val="24"/>
        </w:rPr>
      </w:pPr>
      <w:r w:rsidRPr="0021479F">
        <w:rPr>
          <w:rFonts w:eastAsia="Calibri"/>
          <w:sz w:val="24"/>
          <w:szCs w:val="24"/>
        </w:rPr>
        <w:t>Donji Miholjac, Vukovarska 1 - član društva</w:t>
      </w:r>
    </w:p>
    <w:p w14:paraId="26A18EC9"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MAGADENOVAC, OIB: 47221079851</w:t>
      </w:r>
    </w:p>
    <w:p w14:paraId="1EEF7EAD" w14:textId="77777777" w:rsidR="0021479F" w:rsidRPr="0021479F" w:rsidRDefault="0021479F" w:rsidP="0021479F">
      <w:pPr>
        <w:widowControl/>
        <w:autoSpaceDE/>
        <w:autoSpaceDN/>
        <w:spacing w:line="276" w:lineRule="auto"/>
        <w:ind w:left="425"/>
        <w:contextualSpacing/>
        <w:jc w:val="both"/>
        <w:rPr>
          <w:rFonts w:eastAsia="Calibri"/>
          <w:sz w:val="24"/>
          <w:szCs w:val="24"/>
        </w:rPr>
      </w:pPr>
      <w:proofErr w:type="spellStart"/>
      <w:r w:rsidRPr="0021479F">
        <w:rPr>
          <w:rFonts w:eastAsia="Calibri"/>
          <w:sz w:val="24"/>
          <w:szCs w:val="24"/>
        </w:rPr>
        <w:t>Magadenovac</w:t>
      </w:r>
      <w:proofErr w:type="spellEnd"/>
      <w:r w:rsidRPr="0021479F">
        <w:rPr>
          <w:rFonts w:eastAsia="Calibri"/>
          <w:sz w:val="24"/>
          <w:szCs w:val="24"/>
        </w:rPr>
        <w:t>, Školska 1 - član društva</w:t>
      </w:r>
    </w:p>
    <w:p w14:paraId="64DB7B87"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VILJEVO, OIB: 95325327573</w:t>
      </w:r>
    </w:p>
    <w:p w14:paraId="531ECB39" w14:textId="77777777" w:rsidR="0021479F" w:rsidRPr="0021479F" w:rsidRDefault="0021479F" w:rsidP="0021479F">
      <w:pPr>
        <w:widowControl/>
        <w:autoSpaceDE/>
        <w:autoSpaceDN/>
        <w:spacing w:after="200" w:line="276" w:lineRule="auto"/>
        <w:ind w:left="425"/>
        <w:jc w:val="both"/>
        <w:rPr>
          <w:rFonts w:eastAsia="Calibri"/>
          <w:sz w:val="24"/>
          <w:szCs w:val="24"/>
        </w:rPr>
      </w:pPr>
      <w:proofErr w:type="spellStart"/>
      <w:r w:rsidRPr="0021479F">
        <w:rPr>
          <w:rFonts w:eastAsia="Calibri"/>
          <w:sz w:val="24"/>
          <w:szCs w:val="24"/>
        </w:rPr>
        <w:t>Viljevo</w:t>
      </w:r>
      <w:proofErr w:type="spellEnd"/>
      <w:r w:rsidRPr="0021479F">
        <w:rPr>
          <w:rFonts w:eastAsia="Calibri"/>
          <w:sz w:val="24"/>
          <w:szCs w:val="24"/>
        </w:rPr>
        <w:t>, Braće Radića 87 - član društva</w:t>
      </w:r>
    </w:p>
    <w:p w14:paraId="5F673A19"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Osnivački akt:</w:t>
      </w:r>
      <w:r w:rsidRPr="0021479F">
        <w:rPr>
          <w:rFonts w:eastAsia="Calibri"/>
          <w:b/>
          <w:i/>
          <w:sz w:val="24"/>
          <w:szCs w:val="24"/>
          <w:vertAlign w:val="superscript"/>
        </w:rPr>
        <w:footnoteReference w:id="23"/>
      </w:r>
    </w:p>
    <w:p w14:paraId="162CBC9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Društveni ugovor o promjeni oblika organiziranja javnog poduzeća u trgovačko društvo i o usklađivanju općih akata i temeljnog kapitala sa ZTD od 19.10.1998. godine.</w:t>
      </w:r>
    </w:p>
    <w:p w14:paraId="4D4C52E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osnivača o izmjeni Društvenog ugovora od 14.09.2001.kojom se dopunjuje članak 7. Društvenog ugovora, jednom djelatnošću.</w:t>
      </w:r>
    </w:p>
    <w:p w14:paraId="04149A5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 izmjeni Društvenog ugovora od 06.12.2001.godine., kojom se dopunjuju djelatnosti u čl.7. Društvenog ugovora, te se mijenjaju ostale odredbe Društvenog ugovora.</w:t>
      </w:r>
    </w:p>
    <w:p w14:paraId="2572E21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 izmjeni Društvenog ugovora od 13.07.2004. godine kojom se mijenjaju članci koji se odnose na povećanje broja članova Nadzornog odbora sa 5 na 7, te na ostale odredbe.</w:t>
      </w:r>
    </w:p>
    <w:p w14:paraId="4357587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izmjeni i dopuni Društvenog ugovora od 26.03.2008.g., donesena od članova društva, kojima se dopunjuje čl.7. Društvenog ugovora, a odnosi se na dopunu djelatnosti</w:t>
      </w:r>
    </w:p>
    <w:p w14:paraId="08E92F6A" w14:textId="77777777" w:rsidR="0021479F" w:rsidRPr="0021479F" w:rsidRDefault="0021479F" w:rsidP="0021479F">
      <w:pPr>
        <w:widowControl/>
        <w:autoSpaceDE/>
        <w:autoSpaceDN/>
        <w:spacing w:after="200" w:line="276" w:lineRule="auto"/>
        <w:jc w:val="both"/>
        <w:rPr>
          <w:rFonts w:eastAsia="Calibri"/>
          <w:sz w:val="24"/>
          <w:szCs w:val="24"/>
        </w:rPr>
      </w:pPr>
    </w:p>
    <w:p w14:paraId="74CC9DB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Odluka o izmjeni Društvenog ugovora od 19.08.2011.g., donesena na Skupštini Društva, kojom se mijenjaju čl. i to: Članak 32., koji se odnosi na broj članova uprave, Članak 33., a izmjena se odnosi na odgovornost za zastupanje i način zastupanja članova uprave, Članak 34., a izmjena se odnosi na ograničenja članova uprave; članak 35., a odnosi se na poslove koje članovi uprave mogu obaviti jedino zajedno, članak 36., a odnosi se na donošenje odluka i način glasovanja članova uprave.</w:t>
      </w:r>
    </w:p>
    <w:p w14:paraId="68CC709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Pročišćeni tekst Društvenog ugovora odlaže se u zbirku isprava društva.</w:t>
      </w:r>
    </w:p>
    <w:p w14:paraId="06093B2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izmjeni Društvenog ugovora, donesena na Skupštini Društva 28.06.2012.g., kojom se mijenjaju:</w:t>
      </w:r>
    </w:p>
    <w:p w14:paraId="2B2E6A1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Članak 32., a odnosi se na broj članova uprave, tko ih imenuje na koje vrijeme, te da moraju biti u radnom odnosu u Društvu;</w:t>
      </w:r>
    </w:p>
    <w:p w14:paraId="2EA9771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Članak 33., a izmjena se odnosi na način zastupanja članova u ovisnosti o imenovanom broju, te odlučujući glas u slučaju jednake </w:t>
      </w:r>
      <w:proofErr w:type="spellStart"/>
      <w:r w:rsidRPr="0021479F">
        <w:rPr>
          <w:rFonts w:eastAsia="Calibri"/>
          <w:sz w:val="24"/>
          <w:szCs w:val="24"/>
        </w:rPr>
        <w:t>podijeljnosti</w:t>
      </w:r>
      <w:proofErr w:type="spellEnd"/>
      <w:r w:rsidRPr="0021479F">
        <w:rPr>
          <w:rFonts w:eastAsia="Calibri"/>
          <w:sz w:val="24"/>
          <w:szCs w:val="24"/>
        </w:rPr>
        <w:t>.</w:t>
      </w:r>
    </w:p>
    <w:p w14:paraId="364A425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Članak 34., se odnosi na vođenje poslova uprave, zajednički ili po pojedinim područjima, te uređenje načina rada donošenjem poslovnika, koji uprava mora donijeti jednoglasno.</w:t>
      </w:r>
    </w:p>
    <w:p w14:paraId="59DFB1A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Članak 36. izmjena se odnosi na slučaj razmimoilaženja prilikom donošenja odluka-obavijest predsjedniku Nadzornog odbora, te u pravnim poslovima gdje zastupa Skupno, a iznos prelazi 10% temeljnog kapitala potreba prethodne suglasnosti Nadzornog odbora Društva.</w:t>
      </w:r>
    </w:p>
    <w:p w14:paraId="75B07B9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izmjenama Društvenog ugovora, donesena na Skupštini Društva 22.11.2012.g., kojom se dopunjuje članak 7. novim djelatnostima.</w:t>
      </w:r>
    </w:p>
    <w:p w14:paraId="0E83053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izmjenama Društvenog ugovora, donesena na Skupštini Društva 17.12.2013.g. kojom se mijenja članak 7., a odnosi se na promjenu predmeta poslovanja.</w:t>
      </w:r>
    </w:p>
    <w:p w14:paraId="536CA87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izmjenama Društvenog ugovora, donesena od članova društva 05.03.2014. g., kojom se mijenja članak 7., a odnosi se na brisanje djelatnosti iz predmeta poslovanja.</w:t>
      </w:r>
    </w:p>
    <w:p w14:paraId="0A88872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izmjenama i dopunama Društvenog ugovora od 28.11.2016.g., kojom članovi društva mijenjaju odredbe članka 9., koji se odnosi na povećanje temeljnog kapitala.</w:t>
      </w:r>
    </w:p>
    <w:p w14:paraId="32B5781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izmjeni Društvenog ugovora, donesena od Skupštine društva 431.412.000,00 kn, kojom se mijenjaju odredbe točke 9. i 10. Društvenog ugovora, a odnose se na povećanje temeljnog kapitala, radi pripajanja društva ČVORKOVAC - vodne usluge d.o.o., društvu VODOVOD-OSIJEK d.o.o.</w:t>
      </w:r>
    </w:p>
    <w:p w14:paraId="76CC3E6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27.10.2023. godine, mijenjaju se članak 2., članak 7., članak 9., članak 10. te članak 22. Društvenog ugovora.</w:t>
      </w:r>
    </w:p>
    <w:p w14:paraId="1481E20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30.11.2024.godine, usvojen je potpuno novi tekst Društvenog ugovora na dan 30.11.2024. godine koji u cijelosti zamjenjuje Društveni ugovor od 27.10.2023. godine.</w:t>
      </w:r>
    </w:p>
    <w:p w14:paraId="55C9422B"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lastRenderedPageBreak/>
        <w:t>Promjene temeljnog kapitala:</w:t>
      </w:r>
      <w:r w:rsidRPr="0021479F">
        <w:rPr>
          <w:rFonts w:eastAsia="Calibri"/>
          <w:b/>
          <w:i/>
          <w:sz w:val="24"/>
          <w:szCs w:val="24"/>
          <w:vertAlign w:val="superscript"/>
        </w:rPr>
        <w:footnoteReference w:id="24"/>
      </w:r>
    </w:p>
    <w:p w14:paraId="24FC4FB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povećava se, unošenjem stvari u temeljni kapital, sa iznosa 429.971.000,00 kn, za iznos 1.421.000,00 kn, na iznos 431.392.000,00 kn, povećanjem postojećeg poslovnog udjela.</w:t>
      </w:r>
    </w:p>
    <w:p w14:paraId="7E8B5FD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povećava se sa iznosa 431.392.000,00 kn, za iznos 20.000,00 kn, na iznos 431.412.000,00 kn, radi pripajanja, stvaranjem novog poslovnog udjela, a zbog davanja poslovnog udjela članu pripojenog društva.</w:t>
      </w:r>
    </w:p>
    <w:p w14:paraId="43E7DF8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27.10.2023. godine usklađen je temeljni kapital sa eurima.</w:t>
      </w:r>
    </w:p>
    <w:p w14:paraId="3177B2D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društva smanjuje se sa iznosa od 57.258.212,22 EUR (pedesetsedammilijunadvjestopedesetosamtisućadvjestodvanaesteuraidvadesetdvacenta) za iznos od 32,22 EUR (</w:t>
      </w:r>
      <w:proofErr w:type="spellStart"/>
      <w:r w:rsidRPr="0021479F">
        <w:rPr>
          <w:rFonts w:eastAsia="Calibri"/>
          <w:sz w:val="24"/>
          <w:szCs w:val="24"/>
        </w:rPr>
        <w:t>tridesetdvaeuraidvedesetdvacenta</w:t>
      </w:r>
      <w:proofErr w:type="spellEnd"/>
      <w:r w:rsidRPr="0021479F">
        <w:rPr>
          <w:rFonts w:eastAsia="Calibri"/>
          <w:sz w:val="24"/>
          <w:szCs w:val="24"/>
        </w:rPr>
        <w:t>) na iznos od 57.258.180,00 EUR (</w:t>
      </w:r>
      <w:proofErr w:type="spellStart"/>
      <w:r w:rsidRPr="0021479F">
        <w:rPr>
          <w:rFonts w:eastAsia="Calibri"/>
          <w:sz w:val="24"/>
          <w:szCs w:val="24"/>
        </w:rPr>
        <w:t>pedesetsedammilijunadvjestopedesetosamtisućastoosamdeseteura</w:t>
      </w:r>
      <w:proofErr w:type="spellEnd"/>
      <w:r w:rsidRPr="0021479F">
        <w:rPr>
          <w:rFonts w:eastAsia="Calibri"/>
          <w:sz w:val="24"/>
          <w:szCs w:val="24"/>
        </w:rPr>
        <w:t>).</w:t>
      </w:r>
    </w:p>
    <w:p w14:paraId="58147F5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društva povećava se sa dosadašnjeg temeljnog kapitala Društva i to sa iznosa od 57.258.180,00 EUR (slovima:pedesetsedammilijunadvjetsopedesetosamtisućastoosamdeset eura) za iznos od 14.836.610,00 EUR (</w:t>
      </w:r>
      <w:proofErr w:type="spellStart"/>
      <w:r w:rsidRPr="0021479F">
        <w:rPr>
          <w:rFonts w:eastAsia="Calibri"/>
          <w:sz w:val="24"/>
          <w:szCs w:val="24"/>
        </w:rPr>
        <w:t>slovima:četrnaestmilijunaosamstotridesetšesttisućašestodeset</w:t>
      </w:r>
      <w:proofErr w:type="spellEnd"/>
      <w:r w:rsidRPr="0021479F">
        <w:rPr>
          <w:rFonts w:eastAsia="Calibri"/>
          <w:sz w:val="24"/>
          <w:szCs w:val="24"/>
        </w:rPr>
        <w:t xml:space="preserve"> eura), na iznos od 72.094.790,00 EUR (slovima: </w:t>
      </w:r>
      <w:proofErr w:type="spellStart"/>
      <w:r w:rsidRPr="0021479F">
        <w:rPr>
          <w:rFonts w:eastAsia="Calibri"/>
          <w:sz w:val="24"/>
          <w:szCs w:val="24"/>
        </w:rPr>
        <w:t>sedamdesetdvamilijunadevedesetčetiritisućesedamstodevedeset</w:t>
      </w:r>
      <w:proofErr w:type="spellEnd"/>
      <w:r w:rsidRPr="0021479F">
        <w:rPr>
          <w:rFonts w:eastAsia="Calibri"/>
          <w:sz w:val="24"/>
          <w:szCs w:val="24"/>
        </w:rPr>
        <w:t xml:space="preserve"> eura). Temeljni kapital se povećava bez novih uplata iz vrijednosti dosadašnjeg temeljnog kapitala u smislu članka 537. st.2. ZTD-a, da bi se provelo pripajanje i omogućilo članovima pripojenih Društava u zamjenu za pripajanje stjecanje novih poslovnih udjela u Društvu Preuzimatelju.</w:t>
      </w:r>
    </w:p>
    <w:p w14:paraId="25658D36"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Statusne promjene: subjektu upisa pripojen drugi:</w:t>
      </w:r>
      <w:r w:rsidRPr="0021479F">
        <w:rPr>
          <w:rFonts w:eastAsia="Calibri"/>
          <w:b/>
          <w:i/>
          <w:sz w:val="24"/>
          <w:szCs w:val="24"/>
          <w:vertAlign w:val="superscript"/>
        </w:rPr>
        <w:footnoteReference w:id="25"/>
      </w:r>
    </w:p>
    <w:p w14:paraId="43E7265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Ugovor o pripajanju, od 15.05.2018.g., zaključen između uprava društava VODOVOD-OSIJEK d.o.o., kao društva preuzimatelja, te uprave pripojenog društva ČVORKOVAC-VODNE USLUGE d.o.o.</w:t>
      </w:r>
    </w:p>
    <w:p w14:paraId="15B6834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Odluke članova Društva (preuzimatelja i pripojenog društva) o odobrenju Ugovora o pripajanju, od 15.05.2018.g., kojom se daje odobrenje na odredbe Ugovora o pripajanju, između društva VODOVOD-OSIJEK d.o.o. za vodoopskrbu i odvodnju, OIB 43654507669 je upisan u Trgovačkom sudu u Osijeku pod MBS 030062778, kao društva preuzimatelja, te uprave pripojenog društva ČVORKOVAC-VODNE USLUGE d.o.o., Dalj, Bana </w:t>
      </w:r>
      <w:proofErr w:type="spellStart"/>
      <w:r w:rsidRPr="0021479F">
        <w:rPr>
          <w:rFonts w:eastAsia="Calibri"/>
          <w:sz w:val="24"/>
          <w:szCs w:val="24"/>
        </w:rPr>
        <w:t>J.Jelačića</w:t>
      </w:r>
      <w:proofErr w:type="spellEnd"/>
      <w:r w:rsidRPr="0021479F">
        <w:rPr>
          <w:rFonts w:eastAsia="Calibri"/>
          <w:sz w:val="24"/>
          <w:szCs w:val="24"/>
        </w:rPr>
        <w:t xml:space="preserve"> 12, OIB: 94846666970, koje je upisano u registarski uložak Trgovačkog suda u Osijeku, s matičnim brojem subjekta upisa 030143070</w:t>
      </w:r>
    </w:p>
    <w:p w14:paraId="15D783C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Ovom društvu pripajaju se društva i to društvo Urednost društvo s ograničenom odgovornošću za vodoopskrbu i odvodnju Čepin, Čepin (Općina Čepin), Kralja Zvonimira 176, OIB:96886957462, MBS:030001829, Trgovački sud u Osijeku temeljem odluke Skupštine istog društva od 28.11.2024.godine, društvo Vodoopskrba društvo s ograničenom </w:t>
      </w:r>
      <w:r w:rsidRPr="0021479F">
        <w:rPr>
          <w:rFonts w:eastAsia="Calibri"/>
          <w:sz w:val="24"/>
          <w:szCs w:val="24"/>
        </w:rPr>
        <w:lastRenderedPageBreak/>
        <w:t xml:space="preserve">odgovornošću za obavljanje komunalnih djelatnosti, Darda (Općina Darda), Ulica Svetog </w:t>
      </w:r>
      <w:proofErr w:type="spellStart"/>
      <w:r w:rsidRPr="0021479F">
        <w:rPr>
          <w:rFonts w:eastAsia="Calibri"/>
          <w:sz w:val="24"/>
          <w:szCs w:val="24"/>
        </w:rPr>
        <w:t>I.Krstitelja</w:t>
      </w:r>
      <w:proofErr w:type="spellEnd"/>
      <w:r w:rsidRPr="0021479F">
        <w:rPr>
          <w:rFonts w:eastAsia="Calibri"/>
          <w:sz w:val="24"/>
          <w:szCs w:val="24"/>
        </w:rPr>
        <w:t xml:space="preserve"> 101, OIB:67820151229, MBS:030074230, Trgovački sud u Osijeku temeljem odluke Skupštine istog društva od 22.11.2024. godine, društvo DVORAC društvo s ograničenom odgovornošću za komunalne djelatnosti, Valpovo (Grad Valpovo), Matije Antuna Reljkovića 16, OIB:15734642164, MBS:030049953, Trgovački sud u Osijeku, temeljem odluke Skupštine istog društva od 29.11.2024. godine, društvo </w:t>
      </w:r>
      <w:proofErr w:type="spellStart"/>
      <w:r w:rsidRPr="0021479F">
        <w:rPr>
          <w:rFonts w:eastAsia="Calibri"/>
          <w:sz w:val="24"/>
          <w:szCs w:val="24"/>
        </w:rPr>
        <w:t>Hidrobel</w:t>
      </w:r>
      <w:proofErr w:type="spellEnd"/>
      <w:r w:rsidRPr="0021479F">
        <w:rPr>
          <w:rFonts w:eastAsia="Calibri"/>
          <w:sz w:val="24"/>
          <w:szCs w:val="24"/>
        </w:rPr>
        <w:t xml:space="preserve"> društvo s ograničenom odgovornošću za vodne usluge, Belišće (Grad Belišće), Radnička 1B, OIB:90047074492, MBS:030142786, Trgovački sud u Osijeku temeljem odluke skupštine istog društva od 25.11.2024. godine te društvo MIHOLJAČKI VODOVOD društvo s ograničenom odgovornošću za vodoopskrbu i odvodnju, Donji Miholjac (Grad Donji Miholjac), Pavla Radića 99, OIB:30605443172, MBS:030028386, Trgovački sud u Osijeku temeljem odluke Skupštine istog društva od 27.11.2024.godine, a sve na temelju Ugovora o pripajanju od 30.11.2024. godine te temeljem Suglasnosti Skupštine i Suglasnosti Skupštine društva kojem se pripaja VODOVOD-OSIJEK d.o.o. za vodoopskrbu i odvodnju, Osijek (Grad Osijek), Poljski Put 1, OIB:43654507669, MBS:030062778, Trgovački sud u Osijeku od 30.11.2024.godine.</w:t>
      </w:r>
    </w:p>
    <w:p w14:paraId="07E63CB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Odluke o pripajanju nisu pobijane u zakonom propisanom roku.</w:t>
      </w:r>
    </w:p>
    <w:p w14:paraId="26B4C5ED"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Ostali podaci:</w:t>
      </w:r>
      <w:r w:rsidRPr="0021479F">
        <w:rPr>
          <w:rFonts w:eastAsia="Calibri"/>
          <w:b/>
          <w:i/>
          <w:sz w:val="24"/>
          <w:szCs w:val="24"/>
          <w:vertAlign w:val="superscript"/>
        </w:rPr>
        <w:footnoteReference w:id="26"/>
      </w:r>
    </w:p>
    <w:p w14:paraId="0019CF7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RUL: 1-1</w:t>
      </w:r>
    </w:p>
    <w:p w14:paraId="7938F52C"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Zabilježbe:</w:t>
      </w:r>
      <w:r w:rsidRPr="0021479F">
        <w:rPr>
          <w:rFonts w:eastAsia="Calibri"/>
          <w:b/>
          <w:i/>
          <w:sz w:val="24"/>
          <w:szCs w:val="24"/>
          <w:vertAlign w:val="superscript"/>
        </w:rPr>
        <w:footnoteReference w:id="27"/>
      </w:r>
    </w:p>
    <w:p w14:paraId="19229D3D"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Redni broj zabilježbe: 6</w:t>
      </w:r>
    </w:p>
    <w:p w14:paraId="5FF6DED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 Registarski sud pripojenog subjekta ČVORKOVAC-VODNE USLUGE društvo s ograničenom odgovornošću, Dalj, Bana </w:t>
      </w:r>
      <w:proofErr w:type="spellStart"/>
      <w:r w:rsidRPr="0021479F">
        <w:rPr>
          <w:rFonts w:eastAsia="Calibri"/>
          <w:sz w:val="24"/>
          <w:szCs w:val="24"/>
        </w:rPr>
        <w:t>J.Jelačića</w:t>
      </w:r>
      <w:proofErr w:type="spellEnd"/>
      <w:r w:rsidRPr="0021479F">
        <w:rPr>
          <w:rFonts w:eastAsia="Calibri"/>
          <w:sz w:val="24"/>
          <w:szCs w:val="24"/>
        </w:rPr>
        <w:t xml:space="preserve"> 12, MBS: 030143070, OIB: 94846666970, je Trgovački sud u Osijeku.</w:t>
      </w:r>
    </w:p>
    <w:p w14:paraId="1CCFA1FE"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Redni broj zabilježbe: 7</w:t>
      </w:r>
    </w:p>
    <w:p w14:paraId="6486567A"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 xml:space="preserve">- Registarski sud pripojenih subjekata Urednost d.o.o., Čepin, Kralja Zvonimira 176, OIB:96886957462, MBS;030001829, Vodoopskrba d.o.o. Darda, Ulica Svetog </w:t>
      </w:r>
      <w:proofErr w:type="spellStart"/>
      <w:r w:rsidRPr="0021479F">
        <w:rPr>
          <w:rFonts w:eastAsia="Calibri"/>
          <w:sz w:val="24"/>
          <w:szCs w:val="24"/>
        </w:rPr>
        <w:t>I.Krstitelja</w:t>
      </w:r>
      <w:proofErr w:type="spellEnd"/>
      <w:r w:rsidRPr="0021479F">
        <w:rPr>
          <w:rFonts w:eastAsia="Calibri"/>
          <w:sz w:val="24"/>
          <w:szCs w:val="24"/>
        </w:rPr>
        <w:t xml:space="preserve"> 101, OIB:67820151229, MBS:030074230, DVORAC d.o.o. Valpovo, Matije Antuna Reljkovića 16, OIB:15734642164, MBS:030049953, </w:t>
      </w:r>
      <w:proofErr w:type="spellStart"/>
      <w:r w:rsidRPr="0021479F">
        <w:rPr>
          <w:rFonts w:eastAsia="Calibri"/>
          <w:sz w:val="24"/>
          <w:szCs w:val="24"/>
        </w:rPr>
        <w:t>Hidrobel</w:t>
      </w:r>
      <w:proofErr w:type="spellEnd"/>
      <w:r w:rsidRPr="0021479F">
        <w:rPr>
          <w:rFonts w:eastAsia="Calibri"/>
          <w:sz w:val="24"/>
          <w:szCs w:val="24"/>
        </w:rPr>
        <w:t xml:space="preserve"> d.o.o., Belišće , Radnička 1B, OIB:90047074492, MBS:030142786 i MIHOLJAČKI VODOVOD d.o.o. Donji Miholjac, Pavla Radića 99, OIB:30605443172, MBS:030028386 je Trgovački sud u Osijeku.</w:t>
      </w:r>
    </w:p>
    <w:p w14:paraId="10B071EC" w14:textId="77777777" w:rsidR="0021479F" w:rsidRPr="0021479F" w:rsidRDefault="0021479F" w:rsidP="0021479F">
      <w:pPr>
        <w:widowControl/>
        <w:autoSpaceDE/>
        <w:autoSpaceDN/>
        <w:spacing w:after="200" w:line="276" w:lineRule="auto"/>
        <w:jc w:val="both"/>
        <w:rPr>
          <w:rFonts w:eastAsia="Calibri"/>
          <w:sz w:val="24"/>
          <w:szCs w:val="24"/>
        </w:rPr>
      </w:pPr>
    </w:p>
    <w:p w14:paraId="5C0F17EA" w14:textId="77777777" w:rsidR="0021479F" w:rsidRPr="0021479F" w:rsidRDefault="0021479F" w:rsidP="0021479F">
      <w:pPr>
        <w:widowControl/>
        <w:autoSpaceDE/>
        <w:autoSpaceDN/>
        <w:spacing w:after="200" w:line="276" w:lineRule="auto"/>
        <w:jc w:val="both"/>
        <w:rPr>
          <w:rFonts w:eastAsia="Calibri"/>
          <w:sz w:val="24"/>
          <w:szCs w:val="24"/>
        </w:rPr>
      </w:pPr>
    </w:p>
    <w:p w14:paraId="4A155A27" w14:textId="77777777" w:rsidR="0021479F" w:rsidRPr="0021479F" w:rsidRDefault="0021479F" w:rsidP="0021479F">
      <w:pPr>
        <w:widowControl/>
        <w:autoSpaceDE/>
        <w:autoSpaceDN/>
        <w:spacing w:after="200" w:line="276" w:lineRule="auto"/>
        <w:jc w:val="both"/>
        <w:rPr>
          <w:rFonts w:eastAsia="Calibri"/>
          <w:sz w:val="24"/>
          <w:szCs w:val="24"/>
        </w:rPr>
      </w:pPr>
    </w:p>
    <w:p w14:paraId="30306475" w14:textId="77777777" w:rsidR="0021479F" w:rsidRPr="0021479F" w:rsidRDefault="0021479F" w:rsidP="0021479F">
      <w:pPr>
        <w:widowControl/>
        <w:autoSpaceDE/>
        <w:autoSpaceDN/>
        <w:spacing w:after="200" w:line="276" w:lineRule="auto"/>
        <w:rPr>
          <w:rFonts w:eastAsia="Calibri"/>
          <w:sz w:val="24"/>
          <w:szCs w:val="24"/>
        </w:rPr>
      </w:pPr>
      <w:r w:rsidRPr="0021479F">
        <w:rPr>
          <w:rFonts w:eastAsia="Calibri"/>
          <w:sz w:val="24"/>
          <w:szCs w:val="24"/>
        </w:rPr>
        <w:br w:type="page"/>
      </w:r>
    </w:p>
    <w:p w14:paraId="4B8AB19F" w14:textId="77777777" w:rsidR="0021479F" w:rsidRPr="0021479F" w:rsidRDefault="0021479F" w:rsidP="0021479F">
      <w:pPr>
        <w:widowControl/>
        <w:shd w:val="clear" w:color="auto" w:fill="DAEEF3"/>
        <w:autoSpaceDE/>
        <w:autoSpaceDN/>
        <w:spacing w:after="300" w:line="276" w:lineRule="auto"/>
        <w:jc w:val="both"/>
        <w:rPr>
          <w:b/>
          <w:sz w:val="24"/>
          <w:szCs w:val="24"/>
        </w:rPr>
      </w:pPr>
      <w:r w:rsidRPr="0021479F">
        <w:rPr>
          <w:b/>
          <w:sz w:val="24"/>
          <w:szCs w:val="24"/>
        </w:rPr>
        <w:lastRenderedPageBreak/>
        <w:t>TRŽNICA d.o.o. Osijek za iznajmljivanje i upravljanje vlastitim nekretninama ili nekretninama uzetim u zakup (leasing)</w:t>
      </w:r>
    </w:p>
    <w:p w14:paraId="22CD07CA"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Opći podaci:</w:t>
      </w:r>
      <w:r w:rsidRPr="0021479F">
        <w:rPr>
          <w:rFonts w:eastAsia="Calibri"/>
          <w:b/>
          <w:i/>
          <w:sz w:val="24"/>
          <w:szCs w:val="24"/>
          <w:vertAlign w:val="superscript"/>
        </w:rPr>
        <w:footnoteReference w:id="28"/>
      </w:r>
    </w:p>
    <w:p w14:paraId="2EB0A0DB"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Adresa: Trg Ljudevita Gaja 5, Osijek</w:t>
      </w:r>
    </w:p>
    <w:p w14:paraId="4917CE8B"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Djelatnost: 68200</w:t>
      </w:r>
    </w:p>
    <w:p w14:paraId="315B944C"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OIB: 30696088490</w:t>
      </w:r>
    </w:p>
    <w:p w14:paraId="2154ED5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MBS: 030060846</w:t>
      </w:r>
    </w:p>
    <w:p w14:paraId="52230D1C"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Ukupan iznos temeljnog kapitala:</w:t>
      </w:r>
      <w:r w:rsidRPr="0021479F">
        <w:rPr>
          <w:rFonts w:eastAsia="Calibri"/>
          <w:b/>
          <w:i/>
          <w:sz w:val="24"/>
          <w:szCs w:val="24"/>
          <w:vertAlign w:val="superscript"/>
        </w:rPr>
        <w:footnoteReference w:id="29"/>
      </w:r>
    </w:p>
    <w:p w14:paraId="25BABC7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2.800.451,26 €</w:t>
      </w:r>
    </w:p>
    <w:p w14:paraId="07DD2482"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Osnivači/članovi društva:</w:t>
      </w:r>
      <w:r w:rsidRPr="0021479F">
        <w:rPr>
          <w:rFonts w:eastAsia="Calibri"/>
          <w:b/>
          <w:i/>
          <w:sz w:val="24"/>
          <w:szCs w:val="24"/>
          <w:vertAlign w:val="superscript"/>
        </w:rPr>
        <w:footnoteReference w:id="30"/>
      </w:r>
    </w:p>
    <w:p w14:paraId="49CE4BB2"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GRAD OSIJEK, OIB: 30050049642</w:t>
      </w:r>
    </w:p>
    <w:p w14:paraId="0A3AB58C"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Osijek, Franje Kuhača 9 - član društva</w:t>
      </w:r>
    </w:p>
    <w:p w14:paraId="09537316"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ANTUNOVAC, OIB: 30812410980</w:t>
      </w:r>
    </w:p>
    <w:p w14:paraId="6172C172"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Antunovac, Braće Radića 4 - član društva</w:t>
      </w:r>
    </w:p>
    <w:p w14:paraId="0A7423EF"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OPĆINA ERDUT, OIB: 32673161142 </w:t>
      </w:r>
    </w:p>
    <w:p w14:paraId="2493426C"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 xml:space="preserve">Dalj, Bana </w:t>
      </w:r>
      <w:proofErr w:type="spellStart"/>
      <w:r w:rsidRPr="0021479F">
        <w:rPr>
          <w:rFonts w:eastAsia="Calibri"/>
          <w:sz w:val="24"/>
          <w:szCs w:val="24"/>
        </w:rPr>
        <w:t>J.Jelačića</w:t>
      </w:r>
      <w:proofErr w:type="spellEnd"/>
      <w:r w:rsidRPr="0021479F">
        <w:rPr>
          <w:rFonts w:eastAsia="Calibri"/>
          <w:sz w:val="24"/>
          <w:szCs w:val="24"/>
        </w:rPr>
        <w:t xml:space="preserve"> 4 - član društva</w:t>
      </w:r>
    </w:p>
    <w:p w14:paraId="4067DE5C"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ERNESTINOVO, OIB: 70167232630</w:t>
      </w:r>
    </w:p>
    <w:p w14:paraId="6BCA40F1"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Ernestinovo, Vladimira Nazora 64 - član društva</w:t>
      </w:r>
    </w:p>
    <w:p w14:paraId="492A4F5E"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VUKA, OIB: 21056745855</w:t>
      </w:r>
    </w:p>
    <w:p w14:paraId="77339FB0"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Vuka, Osječka 83 - član društva</w:t>
      </w:r>
    </w:p>
    <w:p w14:paraId="12821B47"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SEMELJCI, OIB: 41900631748</w:t>
      </w:r>
    </w:p>
    <w:p w14:paraId="245D1B7B"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Semeljci, Kolodvorska bb - član društva</w:t>
      </w:r>
    </w:p>
    <w:p w14:paraId="22F4095D"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VLADISLAVCI, OIB: 17797796502</w:t>
      </w:r>
    </w:p>
    <w:p w14:paraId="0717F9CC" w14:textId="77777777" w:rsidR="0021479F" w:rsidRPr="0021479F" w:rsidRDefault="0021479F" w:rsidP="0021479F">
      <w:pPr>
        <w:widowControl/>
        <w:autoSpaceDE/>
        <w:autoSpaceDN/>
        <w:spacing w:after="200" w:line="276" w:lineRule="auto"/>
        <w:ind w:left="425"/>
        <w:jc w:val="both"/>
        <w:rPr>
          <w:rFonts w:eastAsia="Calibri"/>
          <w:sz w:val="24"/>
          <w:szCs w:val="24"/>
        </w:rPr>
      </w:pPr>
      <w:proofErr w:type="spellStart"/>
      <w:r w:rsidRPr="0021479F">
        <w:rPr>
          <w:rFonts w:eastAsia="Calibri"/>
          <w:sz w:val="24"/>
          <w:szCs w:val="24"/>
        </w:rPr>
        <w:t>Vladislavci</w:t>
      </w:r>
      <w:proofErr w:type="spellEnd"/>
      <w:r w:rsidRPr="0021479F">
        <w:rPr>
          <w:rFonts w:eastAsia="Calibri"/>
          <w:sz w:val="24"/>
          <w:szCs w:val="24"/>
        </w:rPr>
        <w:t>, Kralja Tomislava 141 - član društva</w:t>
      </w:r>
    </w:p>
    <w:p w14:paraId="3DD6C5C0"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Osnivački akt:</w:t>
      </w:r>
      <w:r w:rsidRPr="0021479F">
        <w:rPr>
          <w:rFonts w:eastAsia="Calibri"/>
          <w:b/>
          <w:i/>
          <w:sz w:val="24"/>
          <w:szCs w:val="24"/>
          <w:vertAlign w:val="superscript"/>
        </w:rPr>
        <w:footnoteReference w:id="31"/>
      </w:r>
    </w:p>
    <w:p w14:paraId="736D2AE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Društveni ugovor o promjeni oblika organiziranja javnog poduzeća u trgovačko društvo i o usklađenju općih akata i temeljnog kapitala sa ZTD od 17.03.1998.g.</w:t>
      </w:r>
    </w:p>
    <w:p w14:paraId="3E136C5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izmjenama i dopunama Društvenog ugovora, donesena na Skupštini Društva od 13.07.2004.g., kojom se mijenja stavak 2. članka 29. Društvenog ugovora, a odnosi se na odredbu da jednog člana Nadzornog odbora imenuje Radničko vijeće Društva.</w:t>
      </w:r>
    </w:p>
    <w:p w14:paraId="0A30BEE5"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Društva od 19.05.2011. godine koje se odnosi na povećanje temeljnoga kapitala, te s tim u vezi promjenu članka 9., 10. i stavka 1. članka 22 Društvenog ugovora.</w:t>
      </w:r>
    </w:p>
    <w:p w14:paraId="0B1816E2"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lastRenderedPageBreak/>
        <w:t>Promjene temeljnog kapitala:</w:t>
      </w:r>
      <w:r w:rsidRPr="0021479F">
        <w:rPr>
          <w:rFonts w:eastAsia="Calibri"/>
          <w:b/>
          <w:i/>
          <w:sz w:val="24"/>
          <w:szCs w:val="24"/>
          <w:vertAlign w:val="superscript"/>
        </w:rPr>
        <w:footnoteReference w:id="32"/>
      </w:r>
    </w:p>
    <w:p w14:paraId="36329EB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društva povećava se sa iznosa od 20.018.000,00 kuna za iznos od 1.082.000,00 kuna na iznos od 21.100.000,00 kuna ulaganjem prava potraživanja i uplatom u gotovom novcu. Povećanje se vrši povećanjem postojećeg poslovnog udjela člana društva Grada Osijeka koji ulaže u temeljni kapital Društva prava potraživanja i gotov novac u ukupnom iznosu od 1.082.000,00 kuna.</w:t>
      </w:r>
    </w:p>
    <w:p w14:paraId="4EFF9850"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b/>
          <w:bCs/>
          <w:i/>
          <w:iCs/>
          <w:sz w:val="24"/>
          <w:szCs w:val="24"/>
        </w:rPr>
        <w:t>Ostali podaci:</w:t>
      </w:r>
      <w:r w:rsidRPr="0021479F">
        <w:rPr>
          <w:rFonts w:eastAsia="Calibri"/>
          <w:b/>
          <w:bCs/>
          <w:i/>
          <w:iCs/>
          <w:sz w:val="24"/>
          <w:szCs w:val="24"/>
          <w:vertAlign w:val="superscript"/>
        </w:rPr>
        <w:footnoteReference w:id="33"/>
      </w:r>
    </w:p>
    <w:p w14:paraId="3E8319F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 opozivu člana Nadzornog odbora od dana 04.05.2001. godine.</w:t>
      </w:r>
    </w:p>
    <w:p w14:paraId="4688F27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 izboru člana Nadzornog odbora od dana 04.05.2001. godine.</w:t>
      </w:r>
    </w:p>
    <w:p w14:paraId="0ECA031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Nadzornog odbora o izboru predsjednika Nadzornog odbora od dana 14.05.2001. godine.</w:t>
      </w:r>
    </w:p>
    <w:p w14:paraId="76E45C1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 razrješenju članova Nadzornog odbora od dana 15.04.2002. godine</w:t>
      </w:r>
    </w:p>
    <w:p w14:paraId="31AEECE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 izboru članova Nadzornog odbora od dana 15.04.2002. godine.</w:t>
      </w:r>
    </w:p>
    <w:p w14:paraId="1EC3131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Nadzornog odbora o izboru predsjednika Nadzornog odbora od dana 26.04.2002. godine.</w:t>
      </w:r>
    </w:p>
    <w:p w14:paraId="3CC0238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od 05.04.2004.g., kojom se razrješuje član Nadzornog odbora Ilija Vučemilović-Alagić.</w:t>
      </w:r>
    </w:p>
    <w:p w14:paraId="322011D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od 05.04.2004.g., kojom se za člana Nadzornog odbora imenuje Ilija Tokić.</w:t>
      </w:r>
    </w:p>
    <w:p w14:paraId="135A35F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Odluka Skupštine od 13.07.2004.g., o razrješenju člana Nadzornog odbora Zvonka </w:t>
      </w:r>
      <w:proofErr w:type="spellStart"/>
      <w:r w:rsidRPr="0021479F">
        <w:rPr>
          <w:rFonts w:eastAsia="Calibri"/>
          <w:sz w:val="24"/>
          <w:szCs w:val="24"/>
        </w:rPr>
        <w:t>Digule</w:t>
      </w:r>
      <w:proofErr w:type="spellEnd"/>
      <w:r w:rsidRPr="0021479F">
        <w:rPr>
          <w:rFonts w:eastAsia="Calibri"/>
          <w:sz w:val="24"/>
          <w:szCs w:val="24"/>
        </w:rPr>
        <w:t>.</w:t>
      </w:r>
    </w:p>
    <w:p w14:paraId="06D5D134"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 xml:space="preserve">Odluka Sindikata - Podružnica Tržnica, od 28.05.2004.g., kojom se za člana Nadzornog odbora izabire Đurđica </w:t>
      </w:r>
      <w:proofErr w:type="spellStart"/>
      <w:r w:rsidRPr="0021479F">
        <w:rPr>
          <w:rFonts w:eastAsia="Calibri"/>
          <w:sz w:val="24"/>
          <w:szCs w:val="24"/>
        </w:rPr>
        <w:t>Vuksan</w:t>
      </w:r>
      <w:proofErr w:type="spellEnd"/>
      <w:r w:rsidRPr="0021479F">
        <w:rPr>
          <w:rFonts w:eastAsia="Calibri"/>
          <w:sz w:val="24"/>
          <w:szCs w:val="24"/>
        </w:rPr>
        <w:t>.</w:t>
      </w:r>
    </w:p>
    <w:p w14:paraId="53C76466" w14:textId="77777777" w:rsidR="0021479F" w:rsidRPr="0021479F" w:rsidRDefault="0021479F" w:rsidP="0021479F">
      <w:pPr>
        <w:widowControl/>
        <w:shd w:val="clear" w:color="auto" w:fill="DAEEF3"/>
        <w:autoSpaceDE/>
        <w:autoSpaceDN/>
        <w:spacing w:after="300" w:line="276" w:lineRule="auto"/>
        <w:jc w:val="both"/>
        <w:rPr>
          <w:b/>
          <w:sz w:val="24"/>
          <w:szCs w:val="24"/>
        </w:rPr>
      </w:pPr>
      <w:r w:rsidRPr="0021479F">
        <w:rPr>
          <w:b/>
          <w:sz w:val="24"/>
          <w:szCs w:val="24"/>
        </w:rPr>
        <w:t>UKOP d.o.o. Osijek za pogrebne i srodne djelatnosti</w:t>
      </w:r>
    </w:p>
    <w:p w14:paraId="236372DA"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Opći podaci:</w:t>
      </w:r>
      <w:r w:rsidRPr="0021479F">
        <w:rPr>
          <w:rFonts w:eastAsia="Calibri"/>
          <w:b/>
          <w:i/>
          <w:sz w:val="24"/>
          <w:szCs w:val="24"/>
          <w:vertAlign w:val="superscript"/>
        </w:rPr>
        <w:footnoteReference w:id="34"/>
      </w:r>
    </w:p>
    <w:p w14:paraId="3939C7D9"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Adresa: Vinkovačka cesta 63d, Osijek</w:t>
      </w:r>
    </w:p>
    <w:p w14:paraId="78B4A193"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Djelatnost: 96301</w:t>
      </w:r>
    </w:p>
    <w:p w14:paraId="44A78B20"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OIB: 00509601366</w:t>
      </w:r>
    </w:p>
    <w:p w14:paraId="6A9114E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MBS: 030062614</w:t>
      </w:r>
    </w:p>
    <w:p w14:paraId="5ADAD5CD" w14:textId="77777777" w:rsidR="0021479F" w:rsidRPr="0021479F" w:rsidRDefault="0021479F" w:rsidP="0021479F">
      <w:pPr>
        <w:widowControl/>
        <w:autoSpaceDE/>
        <w:autoSpaceDN/>
        <w:spacing w:after="200" w:line="276" w:lineRule="auto"/>
        <w:rPr>
          <w:rFonts w:eastAsia="Calibri"/>
          <w:b/>
          <w:i/>
          <w:sz w:val="24"/>
          <w:szCs w:val="24"/>
        </w:rPr>
      </w:pPr>
    </w:p>
    <w:p w14:paraId="1849000D"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lastRenderedPageBreak/>
        <w:t>Ukupan iznos temeljnog kapitala:</w:t>
      </w:r>
      <w:r w:rsidRPr="0021479F">
        <w:rPr>
          <w:rFonts w:eastAsia="Calibri"/>
          <w:b/>
          <w:i/>
          <w:sz w:val="24"/>
          <w:szCs w:val="24"/>
          <w:vertAlign w:val="superscript"/>
        </w:rPr>
        <w:footnoteReference w:id="35"/>
      </w:r>
    </w:p>
    <w:p w14:paraId="4393BFC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2.284.800,00 €</w:t>
      </w:r>
    </w:p>
    <w:p w14:paraId="162FF81A"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Osnivači/članovi društva:</w:t>
      </w:r>
      <w:r w:rsidRPr="0021479F">
        <w:rPr>
          <w:rFonts w:eastAsia="Calibri"/>
          <w:b/>
          <w:i/>
          <w:sz w:val="24"/>
          <w:szCs w:val="24"/>
          <w:vertAlign w:val="superscript"/>
        </w:rPr>
        <w:footnoteReference w:id="36"/>
      </w:r>
    </w:p>
    <w:p w14:paraId="494DBEA2"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GRAD OSIJEK, OIB: 30050049642</w:t>
      </w:r>
    </w:p>
    <w:p w14:paraId="469727BD"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Osijek, Franje Kuhača 9 - član društva</w:t>
      </w:r>
    </w:p>
    <w:p w14:paraId="2FDC642A"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ANTUNOVAC, OIB: 30812410980</w:t>
      </w:r>
    </w:p>
    <w:p w14:paraId="34FB6551"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Antunovac, Braće Radića 4 - član društva</w:t>
      </w:r>
    </w:p>
    <w:p w14:paraId="2B6AA7E6"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ČEPIN, OIB: 64176613943</w:t>
      </w:r>
    </w:p>
    <w:p w14:paraId="35B7E35E"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Čepin, Kralja Zvonimira 105 - član društva</w:t>
      </w:r>
    </w:p>
    <w:p w14:paraId="6A9A6B8E"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OPĆINA ERDUT, OIB: 32673161142 </w:t>
      </w:r>
    </w:p>
    <w:p w14:paraId="411D21B2"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 xml:space="preserve">Dalj, Bana </w:t>
      </w:r>
      <w:proofErr w:type="spellStart"/>
      <w:r w:rsidRPr="0021479F">
        <w:rPr>
          <w:rFonts w:eastAsia="Calibri"/>
          <w:sz w:val="24"/>
          <w:szCs w:val="24"/>
        </w:rPr>
        <w:t>J.Jelačića</w:t>
      </w:r>
      <w:proofErr w:type="spellEnd"/>
      <w:r w:rsidRPr="0021479F">
        <w:rPr>
          <w:rFonts w:eastAsia="Calibri"/>
          <w:sz w:val="24"/>
          <w:szCs w:val="24"/>
        </w:rPr>
        <w:t xml:space="preserve"> 4 - član društva</w:t>
      </w:r>
    </w:p>
    <w:p w14:paraId="15A26DDA"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ERNESTINOVO, OIB: 70167232630</w:t>
      </w:r>
    </w:p>
    <w:p w14:paraId="135D02EA"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Ernestinovo, Vladimira Nazora 64 - član društva</w:t>
      </w:r>
    </w:p>
    <w:p w14:paraId="72457FC1"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VUKA, OIB: 21056745855</w:t>
      </w:r>
    </w:p>
    <w:p w14:paraId="6F430A85"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Vuka, Osječka 83 - član društva</w:t>
      </w:r>
    </w:p>
    <w:p w14:paraId="79F77072"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SEMELJCI, OIB: 41900631748</w:t>
      </w:r>
    </w:p>
    <w:p w14:paraId="24A1C76B"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Semeljci, Kolodvorska bb - član društva</w:t>
      </w:r>
    </w:p>
    <w:p w14:paraId="6D6C0D0A"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VLADISLAVCI, OIB: 17797796502</w:t>
      </w:r>
    </w:p>
    <w:p w14:paraId="653D292C" w14:textId="77777777" w:rsidR="0021479F" w:rsidRPr="0021479F" w:rsidRDefault="0021479F" w:rsidP="0021479F">
      <w:pPr>
        <w:widowControl/>
        <w:autoSpaceDE/>
        <w:autoSpaceDN/>
        <w:spacing w:after="200" w:line="276" w:lineRule="auto"/>
        <w:ind w:left="425"/>
        <w:jc w:val="both"/>
        <w:rPr>
          <w:rFonts w:eastAsia="Calibri"/>
          <w:sz w:val="24"/>
          <w:szCs w:val="24"/>
        </w:rPr>
      </w:pPr>
      <w:proofErr w:type="spellStart"/>
      <w:r w:rsidRPr="0021479F">
        <w:rPr>
          <w:rFonts w:eastAsia="Calibri"/>
          <w:sz w:val="24"/>
          <w:szCs w:val="24"/>
        </w:rPr>
        <w:t>Vladislavci</w:t>
      </w:r>
      <w:proofErr w:type="spellEnd"/>
      <w:r w:rsidRPr="0021479F">
        <w:rPr>
          <w:rFonts w:eastAsia="Calibri"/>
          <w:sz w:val="24"/>
          <w:szCs w:val="24"/>
        </w:rPr>
        <w:t>, Kralja Tomislava 141 - član društva</w:t>
      </w:r>
    </w:p>
    <w:p w14:paraId="76617697"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Osnivački akt:</w:t>
      </w:r>
      <w:r w:rsidRPr="0021479F">
        <w:rPr>
          <w:rFonts w:eastAsia="Calibri"/>
          <w:b/>
          <w:i/>
          <w:sz w:val="24"/>
          <w:szCs w:val="24"/>
          <w:vertAlign w:val="superscript"/>
        </w:rPr>
        <w:footnoteReference w:id="37"/>
      </w:r>
    </w:p>
    <w:p w14:paraId="140F777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Društveni ugovor o promjeni oblika organiziranja javnog poduzeća u trgovačko društvo i o usklađenju općih akata i temeljnog kapitala sa ZTD od 17.03.1998.g. kao i odluka o izmjeni društvenog ugovora od 27.08.1998.godine.</w:t>
      </w:r>
    </w:p>
    <w:p w14:paraId="3067E15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izmjenama i dopunama Društvenog ugovora, donesena na Skupštini Društva od 09.07.2004.g., kojom se mijenja stavak 2. članka 29. Društvenog ugovora, a odnosi se na odredbu da jednog člana Nadzornog odbora imenuje Radničko vijeće Društva.</w:t>
      </w:r>
    </w:p>
    <w:p w14:paraId="1C3C5B7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izmjeni Društvenog ugovora od 01.03.2007. godine, kojom članovi društva dopunjuju odredbe članka 7. koji se odnosi na dopunu djelatnosti.</w:t>
      </w:r>
    </w:p>
    <w:p w14:paraId="528C9E3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izmjenama i dopunama Društvenog ugovora, donesena na Skupštini društva 23.07.2015. godine, kojom se članak 7. dopunjuje novim djelatnostima.</w:t>
      </w:r>
    </w:p>
    <w:p w14:paraId="779DBB1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Društveni ugovor o promjeni oblika organiziranja javnog poduzeća u trgovačko društvo i o usklađivanju općih akata i temeljnog kapitala JPP "UKOP" Osijek, sa Zakonom o trgovačkim društvima, </w:t>
      </w:r>
      <w:proofErr w:type="spellStart"/>
      <w:r w:rsidRPr="0021479F">
        <w:rPr>
          <w:rFonts w:eastAsia="Calibri"/>
          <w:sz w:val="24"/>
          <w:szCs w:val="24"/>
        </w:rPr>
        <w:t>izmjenjen</w:t>
      </w:r>
      <w:proofErr w:type="spellEnd"/>
      <w:r w:rsidRPr="0021479F">
        <w:rPr>
          <w:rFonts w:eastAsia="Calibri"/>
          <w:sz w:val="24"/>
          <w:szCs w:val="24"/>
        </w:rPr>
        <w:t xml:space="preserve"> Odlukom o izmjeni Društvenog ugovora donesenom na Glavnoj skupštini Društva 28.12.2020.g., kojom se mijenjaju odredbe Društvenog ugovora i to čl.3., čl.9., čl.10., </w:t>
      </w:r>
      <w:r w:rsidRPr="0021479F">
        <w:rPr>
          <w:rFonts w:eastAsia="Calibri"/>
          <w:sz w:val="24"/>
          <w:szCs w:val="24"/>
        </w:rPr>
        <w:lastRenderedPageBreak/>
        <w:t>i čl.22., a koje se odnose na promjene u temeljnom kapitalu Društva, ukupnom postotku udjela članova u temeljnom kapitalu, te broju glasova na Skupštini Društva.</w:t>
      </w:r>
    </w:p>
    <w:p w14:paraId="791EE31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20.06.2023. godine, mijenja se članak 9. Društvenog ugovora koji se odnosi na temeljni kapital društva članak 10. koji se odnosi na članove društva te članak 32. koji se odnosi na upravu društva, dodaju se članci 23., 24., 25., 26., 27. te članak 28.</w:t>
      </w:r>
    </w:p>
    <w:p w14:paraId="30FA5700"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Promjene temeljnog kapitala:</w:t>
      </w:r>
      <w:r w:rsidRPr="0021479F">
        <w:rPr>
          <w:rFonts w:eastAsia="Calibri"/>
          <w:b/>
          <w:i/>
          <w:sz w:val="24"/>
          <w:szCs w:val="24"/>
          <w:vertAlign w:val="superscript"/>
        </w:rPr>
        <w:footnoteReference w:id="38"/>
      </w:r>
    </w:p>
    <w:p w14:paraId="0EE861A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povećava se sa iznosa od 13.755.000,00 kuna za iznos od 3.460.000,00 kuna, unosom nekretnine u temeljni kapital Društva, a temeljem Ugovora o unosu i prihvatu nekretnina u Društvo od 28. prosinca 2020.g., na iznos 17.215.000,00 kuna.</w:t>
      </w:r>
    </w:p>
    <w:p w14:paraId="03F74EE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20.06.2023. godine usklađen je temeljni kapital sa eurima.</w:t>
      </w:r>
    </w:p>
    <w:p w14:paraId="419A20AC"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sz w:val="24"/>
          <w:szCs w:val="24"/>
        </w:rPr>
        <w:t>Temeljni kapital društva smanjuje se sa iznosa od 2.284.823,15 EUR (dvamilijunadvjestoosamdesetčetiritisućeosamstodvadesettrieuraipetnaestcenti) za iznos od 23,15 EUR (</w:t>
      </w:r>
      <w:proofErr w:type="spellStart"/>
      <w:r w:rsidRPr="0021479F">
        <w:rPr>
          <w:rFonts w:eastAsia="Calibri"/>
          <w:sz w:val="24"/>
          <w:szCs w:val="24"/>
        </w:rPr>
        <w:t>dvadesettrieuraipetnaestcenti</w:t>
      </w:r>
      <w:proofErr w:type="spellEnd"/>
      <w:r w:rsidRPr="0021479F">
        <w:rPr>
          <w:rFonts w:eastAsia="Calibri"/>
          <w:sz w:val="24"/>
          <w:szCs w:val="24"/>
        </w:rPr>
        <w:t>) na iznos od 2.284.800,00 EUR (</w:t>
      </w:r>
      <w:proofErr w:type="spellStart"/>
      <w:r w:rsidRPr="0021479F">
        <w:rPr>
          <w:rFonts w:eastAsia="Calibri"/>
          <w:sz w:val="24"/>
          <w:szCs w:val="24"/>
        </w:rPr>
        <w:t>dvamilijunadvjestoosamdesetčetiritisućeosamstoeura</w:t>
      </w:r>
      <w:proofErr w:type="spellEnd"/>
      <w:r w:rsidRPr="0021479F">
        <w:rPr>
          <w:rFonts w:eastAsia="Calibri"/>
          <w:sz w:val="24"/>
          <w:szCs w:val="24"/>
        </w:rPr>
        <w:t>).</w:t>
      </w:r>
      <w:r w:rsidRPr="0021479F">
        <w:rPr>
          <w:rFonts w:eastAsia="Calibri"/>
          <w:b/>
          <w:bCs/>
          <w:i/>
          <w:iCs/>
          <w:sz w:val="24"/>
          <w:szCs w:val="24"/>
        </w:rPr>
        <w:t xml:space="preserve"> </w:t>
      </w:r>
    </w:p>
    <w:p w14:paraId="50E447E4"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b/>
          <w:bCs/>
          <w:i/>
          <w:iCs/>
          <w:sz w:val="24"/>
          <w:szCs w:val="24"/>
        </w:rPr>
        <w:t>Ostali podaci:</w:t>
      </w:r>
      <w:r w:rsidRPr="0021479F">
        <w:rPr>
          <w:rFonts w:eastAsia="Calibri"/>
          <w:b/>
          <w:bCs/>
          <w:i/>
          <w:iCs/>
          <w:sz w:val="24"/>
          <w:szCs w:val="24"/>
          <w:vertAlign w:val="superscript"/>
        </w:rPr>
        <w:footnoteReference w:id="39"/>
      </w:r>
    </w:p>
    <w:p w14:paraId="60A6D4C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RUL 1-49-00</w:t>
      </w:r>
    </w:p>
    <w:p w14:paraId="7B3D1BFF"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b/>
          <w:bCs/>
          <w:i/>
          <w:iCs/>
          <w:sz w:val="24"/>
          <w:szCs w:val="24"/>
        </w:rPr>
        <w:t>Zabilježbe:</w:t>
      </w:r>
      <w:r w:rsidRPr="0021479F">
        <w:rPr>
          <w:rFonts w:eastAsia="Calibri"/>
          <w:b/>
          <w:bCs/>
          <w:i/>
          <w:iCs/>
          <w:sz w:val="24"/>
          <w:szCs w:val="24"/>
          <w:vertAlign w:val="superscript"/>
        </w:rPr>
        <w:footnoteReference w:id="40"/>
      </w:r>
    </w:p>
    <w:p w14:paraId="7267F9B3"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Redni broj zabilježbe: 1</w:t>
      </w:r>
    </w:p>
    <w:p w14:paraId="19E32FCE"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 Na nekretnini koja ulazi u temeljni kapital upisan je zalog od 700.000,00 kuna u korist Slavonska banka d.d. Osijek.</w:t>
      </w:r>
    </w:p>
    <w:p w14:paraId="3BADBB57" w14:textId="77777777" w:rsidR="0021479F" w:rsidRPr="0021479F" w:rsidRDefault="0021479F" w:rsidP="0021479F">
      <w:pPr>
        <w:widowControl/>
        <w:shd w:val="clear" w:color="auto" w:fill="DAEEF3"/>
        <w:autoSpaceDE/>
        <w:autoSpaceDN/>
        <w:spacing w:after="300" w:line="276" w:lineRule="auto"/>
        <w:jc w:val="both"/>
        <w:rPr>
          <w:b/>
          <w:sz w:val="24"/>
          <w:szCs w:val="24"/>
        </w:rPr>
      </w:pPr>
      <w:r w:rsidRPr="0021479F">
        <w:rPr>
          <w:b/>
          <w:sz w:val="24"/>
          <w:szCs w:val="24"/>
        </w:rPr>
        <w:t>UNIKOM d.o.o. Osijek za skupljanje neopasnog otpada</w:t>
      </w:r>
    </w:p>
    <w:p w14:paraId="12F8D9B7"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Opći podaci:</w:t>
      </w:r>
      <w:r w:rsidRPr="0021479F">
        <w:rPr>
          <w:rFonts w:eastAsia="Calibri"/>
          <w:b/>
          <w:i/>
          <w:sz w:val="24"/>
          <w:szCs w:val="24"/>
          <w:vertAlign w:val="superscript"/>
        </w:rPr>
        <w:footnoteReference w:id="41"/>
      </w:r>
    </w:p>
    <w:p w14:paraId="6FC5048A"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Adresa: Ružina ulica 11A, Osijek</w:t>
      </w:r>
    </w:p>
    <w:p w14:paraId="744C11C6"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Djelatnost: 38110</w:t>
      </w:r>
    </w:p>
    <w:p w14:paraId="2552CBA6"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OIB: 07507345484</w:t>
      </w:r>
    </w:p>
    <w:p w14:paraId="745B566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MBS: 030060225</w:t>
      </w:r>
    </w:p>
    <w:p w14:paraId="6F0D8E1E"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Ukupan iznos temeljnog kapitala:</w:t>
      </w:r>
      <w:r w:rsidRPr="0021479F">
        <w:rPr>
          <w:rFonts w:eastAsia="Calibri"/>
          <w:b/>
          <w:i/>
          <w:sz w:val="24"/>
          <w:szCs w:val="24"/>
          <w:vertAlign w:val="superscript"/>
        </w:rPr>
        <w:footnoteReference w:id="42"/>
      </w:r>
    </w:p>
    <w:p w14:paraId="76120EC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8.495.690,00 €</w:t>
      </w:r>
    </w:p>
    <w:p w14:paraId="2DCEE30F"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lastRenderedPageBreak/>
        <w:t>Osnivači/članovi društva:</w:t>
      </w:r>
      <w:r w:rsidRPr="0021479F">
        <w:rPr>
          <w:rFonts w:eastAsia="Calibri"/>
          <w:b/>
          <w:i/>
          <w:sz w:val="24"/>
          <w:szCs w:val="24"/>
          <w:vertAlign w:val="superscript"/>
        </w:rPr>
        <w:footnoteReference w:id="43"/>
      </w:r>
    </w:p>
    <w:p w14:paraId="74E9716A"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GRAD OSIJEK, OIB: 30050049642</w:t>
      </w:r>
    </w:p>
    <w:p w14:paraId="3AB0EDD6"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Osijek, Franje Kuhača 9 - član društva</w:t>
      </w:r>
    </w:p>
    <w:p w14:paraId="30A10E2C"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ANTUNOVAC, OIB: 30812410980</w:t>
      </w:r>
    </w:p>
    <w:p w14:paraId="2DA98940"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Antunovac, Braće Radića 4 - član društva</w:t>
      </w:r>
    </w:p>
    <w:p w14:paraId="5C0318DE"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ČEPIN, OIB: 64176613943</w:t>
      </w:r>
    </w:p>
    <w:p w14:paraId="7DDDD476"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Čepin, Kralja Zvonimira 105 - član društva</w:t>
      </w:r>
    </w:p>
    <w:p w14:paraId="422CAE93"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OPĆINA ERDUT, OIB: 32673161142 </w:t>
      </w:r>
    </w:p>
    <w:p w14:paraId="4732130C"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 xml:space="preserve">Dalj, Bana </w:t>
      </w:r>
      <w:proofErr w:type="spellStart"/>
      <w:r w:rsidRPr="0021479F">
        <w:rPr>
          <w:rFonts w:eastAsia="Calibri"/>
          <w:sz w:val="24"/>
          <w:szCs w:val="24"/>
        </w:rPr>
        <w:t>J.Jelačića</w:t>
      </w:r>
      <w:proofErr w:type="spellEnd"/>
      <w:r w:rsidRPr="0021479F">
        <w:rPr>
          <w:rFonts w:eastAsia="Calibri"/>
          <w:sz w:val="24"/>
          <w:szCs w:val="24"/>
        </w:rPr>
        <w:t xml:space="preserve"> 4 - član društva</w:t>
      </w:r>
    </w:p>
    <w:p w14:paraId="67117E6F"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ERNESTINOVO, OIB: 70167232630</w:t>
      </w:r>
    </w:p>
    <w:p w14:paraId="252C68AE"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Ernestinovo, Vladimira Nazora 64 - član društva</w:t>
      </w:r>
    </w:p>
    <w:p w14:paraId="33B89475"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VUKA, OIB: 21056745855</w:t>
      </w:r>
    </w:p>
    <w:p w14:paraId="4B241DA7"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Vuka, Osječka 83 - član društva</w:t>
      </w:r>
    </w:p>
    <w:p w14:paraId="43925EA4"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SEMELJCI, OIB: 41900631748</w:t>
      </w:r>
    </w:p>
    <w:p w14:paraId="6145A4A6"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Semeljci, Kolodvorska bb - član društva</w:t>
      </w:r>
    </w:p>
    <w:p w14:paraId="47CA63CC"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VLADISLAVCI, OIB: 17797796502</w:t>
      </w:r>
    </w:p>
    <w:p w14:paraId="3A636DBD" w14:textId="77777777" w:rsidR="0021479F" w:rsidRPr="0021479F" w:rsidRDefault="0021479F" w:rsidP="0021479F">
      <w:pPr>
        <w:widowControl/>
        <w:autoSpaceDE/>
        <w:autoSpaceDN/>
        <w:spacing w:after="200" w:line="276" w:lineRule="auto"/>
        <w:ind w:left="425"/>
        <w:jc w:val="both"/>
        <w:rPr>
          <w:rFonts w:eastAsia="Calibri"/>
          <w:sz w:val="24"/>
          <w:szCs w:val="24"/>
        </w:rPr>
      </w:pPr>
      <w:proofErr w:type="spellStart"/>
      <w:r w:rsidRPr="0021479F">
        <w:rPr>
          <w:rFonts w:eastAsia="Calibri"/>
          <w:sz w:val="24"/>
          <w:szCs w:val="24"/>
        </w:rPr>
        <w:t>Vladislavci</w:t>
      </w:r>
      <w:proofErr w:type="spellEnd"/>
      <w:r w:rsidRPr="0021479F">
        <w:rPr>
          <w:rFonts w:eastAsia="Calibri"/>
          <w:sz w:val="24"/>
          <w:szCs w:val="24"/>
        </w:rPr>
        <w:t>, Kralja Tomislava 141 - član društva</w:t>
      </w:r>
    </w:p>
    <w:p w14:paraId="1375C354"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Osnivački akt:</w:t>
      </w:r>
      <w:r w:rsidRPr="0021479F">
        <w:rPr>
          <w:rFonts w:eastAsia="Calibri"/>
          <w:b/>
          <w:i/>
          <w:sz w:val="24"/>
          <w:szCs w:val="24"/>
          <w:vertAlign w:val="superscript"/>
        </w:rPr>
        <w:footnoteReference w:id="44"/>
      </w:r>
    </w:p>
    <w:p w14:paraId="27D334E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Društveni ugovor o promjeni oblika organiziranja javnog poduzeća u trgovačko društvo i o usklađivanju općih akata i temeljnog kapitala sa ZTD od 17.03.1998.g. i Odluka o izmjeni Društvenog ugovora od 11.05.1998.g.</w:t>
      </w:r>
    </w:p>
    <w:p w14:paraId="6CA21F8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izmjeni Društvenog ugovora od 03.04.2000.g. kojom osnivači dopunjuju djelatnost Društva.</w:t>
      </w:r>
    </w:p>
    <w:p w14:paraId="22A1013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o izmjeni Društvenog ugovora od 31.10.2001. godine kojom osnivači dopunjuju djelatnost društva.</w:t>
      </w:r>
    </w:p>
    <w:p w14:paraId="15B8A69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članova društva o izmjeni Društvenog ugovora od 02.12.2002. godine kojom se mijenja članak 9. i 10. Društvenog ugovora, a koji se odnosi na povećanje temeljnog kapitala, te na temeljne članske udjele.</w:t>
      </w:r>
    </w:p>
    <w:p w14:paraId="67DB181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članova Društva o izmjeni Društvenog ugovora od 08.07.2004.g., kojom se mijenjaju članci 7. i 29. Društvenog ugovora, a odnose se na djelatnosti Društva te na povećanje broja članova Nadzornog odbora sa 5 na 7.</w:t>
      </w:r>
    </w:p>
    <w:p w14:paraId="5B37F72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društva održane 31.10.2006.godine kojom se mijenja članak 7. Društvenog ugovora vezano za promjenu predmeta poslovanja - upis novih djelatnosti.</w:t>
      </w:r>
    </w:p>
    <w:p w14:paraId="0D119A5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održane 13.04.2007. godine mijenja se članak 7. Društvenog ugovora vezano za promjenu predmeta poslovanja-upis novih djelatnosti.</w:t>
      </w:r>
    </w:p>
    <w:p w14:paraId="775AC92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Odluka Skupštine Društva od 06.10.2010. godine koja se odnosi na povećanje temeljnog kapitala, s tim u vezi promjenu članaka 9., 10. i stavka 1. članka 22 Društvenog ugovora</w:t>
      </w:r>
    </w:p>
    <w:p w14:paraId="70E3DD4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Društva od 19.08.2011. godine koje se odnosi na promjene odredbi o broju članova i sastavu uprave, ograničenjima i ovlastima za zastupanje Društva te s tim u svezi izmjenu članaka 32., 33., 34., 35 i 36. Društvenog ugovora</w:t>
      </w:r>
    </w:p>
    <w:p w14:paraId="70AD777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Društva od 20.10.2011. godine koje se odnosi na promjene odredbi o upotrebi dobiti Društva te s tim u svezi izmjenu i dopunu članaka 12., 23. Društvenog ugovora</w:t>
      </w:r>
    </w:p>
    <w:p w14:paraId="49CCD56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društva od 12.12.2011. godine koje se odnosi na promjene naziva temeljnog akta i dopunu predmeta poslovanja te s tim u svezi dopunu članka 7. novim podstavkom 21.</w:t>
      </w:r>
    </w:p>
    <w:p w14:paraId="522329F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Društva od 28.02.2013. koja se odnosi na dopunu predmeta poslovanja, te s tim u svezi promjenu članka 7. Društvenog ugovora</w:t>
      </w:r>
    </w:p>
    <w:p w14:paraId="2A0E550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održanoj 29.06.2015.godine donesena je odluka o izmjeni Društvenog ugovora kojom se mijenja članak 29. vezano za nadzorni odbor društva.</w:t>
      </w:r>
    </w:p>
    <w:p w14:paraId="02E1CFE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održanoj 11.04.2016. godine donesena je odluka o izmjeni Društvenog ugovora kojom se mijenja članak 7. vezano za djelatnosti društva.</w:t>
      </w:r>
    </w:p>
    <w:p w14:paraId="2BF0C3C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održanoj 15.03.2019. godine donesena je odluka o izmjeni Društvenog ugovora kojom se mijenja članak 7. vezano za djelatnosti društva.</w:t>
      </w:r>
    </w:p>
    <w:p w14:paraId="4E9294D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društva od 24.11.2022. godine o promjeni članaka 7. koji se odnosi na predmet poslovanja društva.</w:t>
      </w:r>
    </w:p>
    <w:p w14:paraId="6865B34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Pročišćeni tekst društvenog ugovora od 24.11.2022. dostavlja se u zbirku isprava.</w:t>
      </w:r>
    </w:p>
    <w:p w14:paraId="209BB88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o izmjeni Društvenog ugovora od 19.05.2023.g. skupština društva mijenja odredbe preambule Društvenog ugovora te odredbe članaka 5., 7., 9., 10., 25., 34. i 41.</w:t>
      </w:r>
    </w:p>
    <w:p w14:paraId="110412E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Potpuni tekst Društvenog ugovora od 19.05.2023. dostavlja se u zbirku isprava.</w:t>
      </w:r>
    </w:p>
    <w:p w14:paraId="6455F04C"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Promjene temeljnog kapitala:</w:t>
      </w:r>
      <w:r w:rsidRPr="0021479F">
        <w:rPr>
          <w:rFonts w:eastAsia="Calibri"/>
          <w:b/>
          <w:i/>
          <w:sz w:val="24"/>
          <w:szCs w:val="24"/>
          <w:vertAlign w:val="superscript"/>
        </w:rPr>
        <w:footnoteReference w:id="45"/>
      </w:r>
    </w:p>
    <w:p w14:paraId="4FF07F4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društva povećava se sa iznosa od 29.856.200,00 kuna za iznos od 21.176.900,00 kuna na iznos od 51.033.100,00 kuna, unošenjem stvari u temeljni kapital i to nekretnina, prema izvješću revizora, na način da se povećava temeljni udjel svakog člana društva prema njihovim postotnim udjelima, koje drže u društvu, iz sredstava društva.</w:t>
      </w:r>
    </w:p>
    <w:p w14:paraId="584FC7A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Temeljni kapital društva povećava se sa iznosa od 51.033.100,00 kuna za iznos od 12.978.000,00 kuna na iznos od 64.011.100,00 kuna ulaganjem nekretnina u temeljni kapital prema izvješću ovlaštenog revizora. Povećanje se vrši povećanjem postojećeg poslovnog udjela člana društva Grad Osijek koji ulaže u temeljni kapital Društva nekretnine ukupne </w:t>
      </w:r>
      <w:proofErr w:type="spellStart"/>
      <w:r w:rsidRPr="0021479F">
        <w:rPr>
          <w:rFonts w:eastAsia="Calibri"/>
          <w:sz w:val="24"/>
          <w:szCs w:val="24"/>
        </w:rPr>
        <w:t>vrijenosti</w:t>
      </w:r>
      <w:proofErr w:type="spellEnd"/>
      <w:r w:rsidRPr="0021479F">
        <w:rPr>
          <w:rFonts w:eastAsia="Calibri"/>
          <w:sz w:val="24"/>
          <w:szCs w:val="24"/>
        </w:rPr>
        <w:t xml:space="preserve"> 12.978.000,00 kuna.</w:t>
      </w:r>
    </w:p>
    <w:p w14:paraId="07ABD52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Odlukom od 19.05.2023. godine usklađen je temeljni kapital sa eurima.</w:t>
      </w:r>
    </w:p>
    <w:p w14:paraId="661CC71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društva smanjuje se sa iznosa od 8.495.732,96 EUR (osammilijunačetiristodevedesetpettisućasedamstotridesetdvaeuraidevedesetšesteurocenta) za iznos od 42,96 EUR (</w:t>
      </w:r>
      <w:proofErr w:type="spellStart"/>
      <w:r w:rsidRPr="0021479F">
        <w:rPr>
          <w:rFonts w:eastAsia="Calibri"/>
          <w:sz w:val="24"/>
          <w:szCs w:val="24"/>
        </w:rPr>
        <w:t>četrdesetdvaeuraidevedesetšesteurocenta</w:t>
      </w:r>
      <w:proofErr w:type="spellEnd"/>
      <w:r w:rsidRPr="0021479F">
        <w:rPr>
          <w:rFonts w:eastAsia="Calibri"/>
          <w:sz w:val="24"/>
          <w:szCs w:val="24"/>
        </w:rPr>
        <w:t>) na iznos do 8.495.690,00 EUR (</w:t>
      </w:r>
      <w:proofErr w:type="spellStart"/>
      <w:r w:rsidRPr="0021479F">
        <w:rPr>
          <w:rFonts w:eastAsia="Calibri"/>
          <w:sz w:val="24"/>
          <w:szCs w:val="24"/>
        </w:rPr>
        <w:t>osammilijunačetiristodevedesetpettisućašestodevedeseteura</w:t>
      </w:r>
      <w:proofErr w:type="spellEnd"/>
      <w:r w:rsidRPr="0021479F">
        <w:rPr>
          <w:rFonts w:eastAsia="Calibri"/>
          <w:sz w:val="24"/>
          <w:szCs w:val="24"/>
        </w:rPr>
        <w:t>).</w:t>
      </w:r>
    </w:p>
    <w:p w14:paraId="790F2867"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b/>
          <w:bCs/>
          <w:i/>
          <w:iCs/>
          <w:sz w:val="24"/>
          <w:szCs w:val="24"/>
        </w:rPr>
        <w:t>Ostali podaci:</w:t>
      </w:r>
      <w:r w:rsidRPr="0021479F">
        <w:rPr>
          <w:rFonts w:eastAsia="Calibri"/>
          <w:b/>
          <w:bCs/>
          <w:i/>
          <w:iCs/>
          <w:sz w:val="24"/>
          <w:szCs w:val="24"/>
          <w:vertAlign w:val="superscript"/>
        </w:rPr>
        <w:footnoteReference w:id="46"/>
      </w:r>
    </w:p>
    <w:p w14:paraId="558DF034"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RUL 1-501</w:t>
      </w:r>
    </w:p>
    <w:p w14:paraId="4144CD3D" w14:textId="77777777" w:rsidR="0021479F" w:rsidRPr="0021479F" w:rsidRDefault="0021479F" w:rsidP="0021479F">
      <w:pPr>
        <w:widowControl/>
        <w:shd w:val="clear" w:color="auto" w:fill="DAEEF3"/>
        <w:autoSpaceDE/>
        <w:autoSpaceDN/>
        <w:spacing w:after="300" w:line="276" w:lineRule="auto"/>
        <w:jc w:val="both"/>
        <w:rPr>
          <w:b/>
          <w:sz w:val="24"/>
          <w:szCs w:val="24"/>
        </w:rPr>
      </w:pPr>
      <w:r w:rsidRPr="0021479F">
        <w:rPr>
          <w:b/>
          <w:sz w:val="24"/>
          <w:szCs w:val="24"/>
        </w:rPr>
        <w:t xml:space="preserve">GRADSKI PRIJEVOZ PUTNIKA d.o.o. Osijek </w:t>
      </w:r>
      <w:proofErr w:type="spellStart"/>
      <w:r w:rsidRPr="0021479F">
        <w:rPr>
          <w:b/>
          <w:sz w:val="24"/>
          <w:szCs w:val="24"/>
        </w:rPr>
        <w:t>skrać</w:t>
      </w:r>
      <w:proofErr w:type="spellEnd"/>
      <w:r w:rsidRPr="0021479F">
        <w:rPr>
          <w:b/>
          <w:sz w:val="24"/>
          <w:szCs w:val="24"/>
        </w:rPr>
        <w:t>. GPP d.o.o. za gradski i prigradski kopneni prijevoz putnika</w:t>
      </w:r>
    </w:p>
    <w:p w14:paraId="0782688B"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Opći podaci:</w:t>
      </w:r>
      <w:r w:rsidRPr="0021479F">
        <w:rPr>
          <w:rFonts w:eastAsia="Calibri"/>
          <w:b/>
          <w:i/>
          <w:sz w:val="24"/>
          <w:szCs w:val="24"/>
          <w:vertAlign w:val="superscript"/>
        </w:rPr>
        <w:footnoteReference w:id="47"/>
      </w:r>
    </w:p>
    <w:p w14:paraId="30F145A2"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 xml:space="preserve">Adresa: Ulica cara </w:t>
      </w:r>
      <w:proofErr w:type="spellStart"/>
      <w:r w:rsidRPr="0021479F">
        <w:rPr>
          <w:rFonts w:eastAsia="Calibri"/>
          <w:sz w:val="24"/>
          <w:szCs w:val="24"/>
        </w:rPr>
        <w:t>Hadrijana</w:t>
      </w:r>
      <w:proofErr w:type="spellEnd"/>
      <w:r w:rsidRPr="0021479F">
        <w:rPr>
          <w:rFonts w:eastAsia="Calibri"/>
          <w:sz w:val="24"/>
          <w:szCs w:val="24"/>
        </w:rPr>
        <w:t xml:space="preserve"> 1, Osijek</w:t>
      </w:r>
    </w:p>
    <w:p w14:paraId="330926FA"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Djelatnost: 49310</w:t>
      </w:r>
    </w:p>
    <w:p w14:paraId="01291778" w14:textId="77777777" w:rsidR="0021479F" w:rsidRPr="0021479F" w:rsidRDefault="0021479F" w:rsidP="0021479F">
      <w:pPr>
        <w:widowControl/>
        <w:autoSpaceDE/>
        <w:autoSpaceDN/>
        <w:spacing w:line="276" w:lineRule="auto"/>
        <w:jc w:val="both"/>
        <w:rPr>
          <w:rFonts w:eastAsia="Calibri"/>
          <w:sz w:val="24"/>
          <w:szCs w:val="24"/>
        </w:rPr>
      </w:pPr>
      <w:r w:rsidRPr="0021479F">
        <w:rPr>
          <w:rFonts w:eastAsia="Calibri"/>
          <w:sz w:val="24"/>
          <w:szCs w:val="24"/>
        </w:rPr>
        <w:t>OIB: 96779488329</w:t>
      </w:r>
    </w:p>
    <w:p w14:paraId="2076177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MBS: 030060670</w:t>
      </w:r>
    </w:p>
    <w:p w14:paraId="6D6FAF0F"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Ukupan iznos temeljnog kapitala:</w:t>
      </w:r>
      <w:r w:rsidRPr="0021479F">
        <w:rPr>
          <w:rFonts w:eastAsia="Calibri"/>
          <w:b/>
          <w:i/>
          <w:sz w:val="24"/>
          <w:szCs w:val="24"/>
          <w:vertAlign w:val="superscript"/>
        </w:rPr>
        <w:footnoteReference w:id="48"/>
      </w:r>
    </w:p>
    <w:p w14:paraId="709BD4E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7.592.060,00 €</w:t>
      </w:r>
    </w:p>
    <w:p w14:paraId="2544CE6F"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Osnivači/članovi društva:</w:t>
      </w:r>
      <w:r w:rsidRPr="0021479F">
        <w:rPr>
          <w:rFonts w:eastAsia="Calibri"/>
          <w:b/>
          <w:i/>
          <w:sz w:val="24"/>
          <w:szCs w:val="24"/>
          <w:vertAlign w:val="superscript"/>
        </w:rPr>
        <w:footnoteReference w:id="49"/>
      </w:r>
    </w:p>
    <w:p w14:paraId="5BB04AAB"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GRAD OSIJEK, OIB: 30050049642</w:t>
      </w:r>
    </w:p>
    <w:p w14:paraId="152D73DD"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Osijek, Franje Kuhača 9 - član društva</w:t>
      </w:r>
    </w:p>
    <w:p w14:paraId="0BC2B4CA"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ANTUNOVAC, OIB: 30812410980</w:t>
      </w:r>
    </w:p>
    <w:p w14:paraId="479E5225"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Antunovac, Braće Radića 4 - član društva</w:t>
      </w:r>
    </w:p>
    <w:p w14:paraId="1FC22817"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ERNESTINOVO, OIB: 70167232630</w:t>
      </w:r>
    </w:p>
    <w:p w14:paraId="7688BB3E"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Ernestinovo, Vladimira Nazora 64 - član društva</w:t>
      </w:r>
    </w:p>
    <w:p w14:paraId="76841EE6"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VUKA, OIB: 21056745855</w:t>
      </w:r>
    </w:p>
    <w:p w14:paraId="45A2549E"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Vuka, Osječka 83 - član društva</w:t>
      </w:r>
    </w:p>
    <w:p w14:paraId="7F94FCFF"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ČEPIN, OIB: 64176613943</w:t>
      </w:r>
    </w:p>
    <w:p w14:paraId="11BACD68"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Čepin, Kralja Zvonimira 105 - član društva</w:t>
      </w:r>
    </w:p>
    <w:p w14:paraId="4666D18B"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 xml:space="preserve">OPĆINA ERDUT, OIB: 32673161142 </w:t>
      </w:r>
    </w:p>
    <w:p w14:paraId="71819543"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 xml:space="preserve">Dalj, Bana </w:t>
      </w:r>
      <w:proofErr w:type="spellStart"/>
      <w:r w:rsidRPr="0021479F">
        <w:rPr>
          <w:rFonts w:eastAsia="Calibri"/>
          <w:sz w:val="24"/>
          <w:szCs w:val="24"/>
        </w:rPr>
        <w:t>J.Jelačića</w:t>
      </w:r>
      <w:proofErr w:type="spellEnd"/>
      <w:r w:rsidRPr="0021479F">
        <w:rPr>
          <w:rFonts w:eastAsia="Calibri"/>
          <w:sz w:val="24"/>
          <w:szCs w:val="24"/>
        </w:rPr>
        <w:t xml:space="preserve"> 4 - član društva</w:t>
      </w:r>
    </w:p>
    <w:p w14:paraId="13482E64"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VLADISLAVCI, OIB: 17797796502</w:t>
      </w:r>
    </w:p>
    <w:p w14:paraId="53288054" w14:textId="77777777" w:rsidR="0021479F" w:rsidRPr="0021479F" w:rsidRDefault="0021479F" w:rsidP="0021479F">
      <w:pPr>
        <w:widowControl/>
        <w:autoSpaceDE/>
        <w:autoSpaceDN/>
        <w:spacing w:line="276" w:lineRule="auto"/>
        <w:ind w:left="425"/>
        <w:jc w:val="both"/>
        <w:rPr>
          <w:rFonts w:eastAsia="Calibri"/>
          <w:sz w:val="24"/>
          <w:szCs w:val="24"/>
        </w:rPr>
      </w:pPr>
      <w:proofErr w:type="spellStart"/>
      <w:r w:rsidRPr="0021479F">
        <w:rPr>
          <w:rFonts w:eastAsia="Calibri"/>
          <w:sz w:val="24"/>
          <w:szCs w:val="24"/>
        </w:rPr>
        <w:t>Vladislavci</w:t>
      </w:r>
      <w:proofErr w:type="spellEnd"/>
      <w:r w:rsidRPr="0021479F">
        <w:rPr>
          <w:rFonts w:eastAsia="Calibri"/>
          <w:sz w:val="24"/>
          <w:szCs w:val="24"/>
        </w:rPr>
        <w:t>, Kralja Tomislava 141 - član društva</w:t>
      </w:r>
    </w:p>
    <w:p w14:paraId="53CFF3BA"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BILJE, OIB: 23962939458</w:t>
      </w:r>
    </w:p>
    <w:p w14:paraId="6BC5FEE9" w14:textId="77777777" w:rsidR="0021479F" w:rsidRPr="0021479F" w:rsidRDefault="0021479F" w:rsidP="0021479F">
      <w:pPr>
        <w:widowControl/>
        <w:autoSpaceDE/>
        <w:autoSpaceDN/>
        <w:spacing w:line="276" w:lineRule="auto"/>
        <w:ind w:left="426"/>
        <w:contextualSpacing/>
        <w:jc w:val="both"/>
        <w:rPr>
          <w:rFonts w:eastAsia="Calibri"/>
          <w:sz w:val="24"/>
          <w:szCs w:val="24"/>
        </w:rPr>
      </w:pPr>
      <w:r w:rsidRPr="0021479F">
        <w:rPr>
          <w:rFonts w:eastAsia="Calibri"/>
          <w:sz w:val="24"/>
          <w:szCs w:val="24"/>
        </w:rPr>
        <w:t>Bilje, Kralja Zvonimira 1 b - član društva</w:t>
      </w:r>
    </w:p>
    <w:p w14:paraId="25D11068" w14:textId="77777777" w:rsidR="0021479F" w:rsidRPr="0021479F" w:rsidRDefault="0021479F" w:rsidP="0021479F">
      <w:pPr>
        <w:widowControl/>
        <w:numPr>
          <w:ilvl w:val="0"/>
          <w:numId w:val="45"/>
        </w:numPr>
        <w:autoSpaceDE/>
        <w:autoSpaceDN/>
        <w:spacing w:after="200" w:line="276" w:lineRule="auto"/>
        <w:ind w:left="426" w:hanging="357"/>
        <w:contextualSpacing/>
        <w:jc w:val="both"/>
        <w:rPr>
          <w:rFonts w:eastAsia="Calibri"/>
          <w:sz w:val="24"/>
          <w:szCs w:val="24"/>
        </w:rPr>
      </w:pPr>
      <w:r w:rsidRPr="0021479F">
        <w:rPr>
          <w:rFonts w:eastAsia="Calibri"/>
          <w:sz w:val="24"/>
          <w:szCs w:val="24"/>
        </w:rPr>
        <w:t>OPĆINA DARDA, OIB: 34375615619</w:t>
      </w:r>
    </w:p>
    <w:p w14:paraId="606F1EA6" w14:textId="77777777" w:rsidR="0021479F" w:rsidRPr="0021479F" w:rsidRDefault="0021479F" w:rsidP="0021479F">
      <w:pPr>
        <w:widowControl/>
        <w:autoSpaceDE/>
        <w:autoSpaceDN/>
        <w:spacing w:after="200" w:line="276" w:lineRule="auto"/>
        <w:ind w:left="425"/>
        <w:jc w:val="both"/>
        <w:rPr>
          <w:rFonts w:eastAsia="Calibri"/>
          <w:sz w:val="24"/>
          <w:szCs w:val="24"/>
        </w:rPr>
      </w:pPr>
      <w:r w:rsidRPr="0021479F">
        <w:rPr>
          <w:rFonts w:eastAsia="Calibri"/>
          <w:sz w:val="24"/>
          <w:szCs w:val="24"/>
        </w:rPr>
        <w:lastRenderedPageBreak/>
        <w:t>Darda, Svetog Ivana Krstitelja 89 - član društva</w:t>
      </w:r>
    </w:p>
    <w:p w14:paraId="21F7C157"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t>Osnivački akt:</w:t>
      </w:r>
      <w:r w:rsidRPr="0021479F">
        <w:rPr>
          <w:rFonts w:eastAsia="Calibri"/>
          <w:b/>
          <w:i/>
          <w:sz w:val="24"/>
          <w:szCs w:val="24"/>
          <w:vertAlign w:val="superscript"/>
        </w:rPr>
        <w:footnoteReference w:id="50"/>
      </w:r>
    </w:p>
    <w:p w14:paraId="38C0E3D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Društveni ugovor o promjeni oblika organiziranja javnog poduzeća u trgovačko Društvo i o usklađivanju općih akata i temeljnog kapitala sa ZTD od 17.03.1998. g.</w:t>
      </w:r>
    </w:p>
    <w:p w14:paraId="5AF0D87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Odluka Skupštine o izmjeni Društvenog ugovora od 14.07.2004. godine kojom se mijenjaju članci koji se odnose na povećanje broja članova Nadzornog odbora sa 5. na 7., te na ostale odredbe.</w:t>
      </w:r>
    </w:p>
    <w:p w14:paraId="64AE0E25"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Odlukom članova društva od 28.04.2006.godine, </w:t>
      </w:r>
      <w:proofErr w:type="spellStart"/>
      <w:r w:rsidRPr="0021479F">
        <w:rPr>
          <w:rFonts w:eastAsia="Calibri"/>
          <w:sz w:val="24"/>
          <w:szCs w:val="24"/>
        </w:rPr>
        <w:t>izmjenjen</w:t>
      </w:r>
      <w:proofErr w:type="spellEnd"/>
      <w:r w:rsidRPr="0021479F">
        <w:rPr>
          <w:rFonts w:eastAsia="Calibri"/>
          <w:sz w:val="24"/>
          <w:szCs w:val="24"/>
        </w:rPr>
        <w:t xml:space="preserve"> je članak 9. i 10. Društvenog ugovora koji se odnosi na smanjenje temeljnog kapitala i temeljnih uloga.</w:t>
      </w:r>
    </w:p>
    <w:p w14:paraId="0461A06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članova društva od 16.01.2007. godine, dopunjen je članak 7. društvenog ugovora koji se odnosi na promjenu predmeta poslovanja.</w:t>
      </w:r>
    </w:p>
    <w:p w14:paraId="30522AD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d.o.o. od 05.05.2009. godine, dopunjen je članak 7. društvenog ugovora koji se odnosi na promjenu predmeta poslovanja.</w:t>
      </w:r>
    </w:p>
    <w:p w14:paraId="5B41404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Na skupštini društva održanoj dana 22.07.2010. god., članovi društva donijeli su odluku kojom je </w:t>
      </w:r>
      <w:proofErr w:type="spellStart"/>
      <w:r w:rsidRPr="0021479F">
        <w:rPr>
          <w:rFonts w:eastAsia="Calibri"/>
          <w:sz w:val="24"/>
          <w:szCs w:val="24"/>
        </w:rPr>
        <w:t>izmjenjen</w:t>
      </w:r>
      <w:proofErr w:type="spellEnd"/>
      <w:r w:rsidRPr="0021479F">
        <w:rPr>
          <w:rFonts w:eastAsia="Calibri"/>
          <w:sz w:val="24"/>
          <w:szCs w:val="24"/>
        </w:rPr>
        <w:t xml:space="preserve"> članak 9. Društvenog ugovora koji se odnosi na temeljni kapital društva i članak 10. Društvenog ugovora koji se odnosi na nominalne iznose poslovnih udjela članova društva.</w:t>
      </w:r>
    </w:p>
    <w:p w14:paraId="714BF86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Na skupštini društva održanoj dana 22.07.2010. god., članovi društva donijeli su odluku kojom je </w:t>
      </w:r>
      <w:proofErr w:type="spellStart"/>
      <w:r w:rsidRPr="0021479F">
        <w:rPr>
          <w:rFonts w:eastAsia="Calibri"/>
          <w:sz w:val="24"/>
          <w:szCs w:val="24"/>
        </w:rPr>
        <w:t>izmjenjen</w:t>
      </w:r>
      <w:proofErr w:type="spellEnd"/>
      <w:r w:rsidRPr="0021479F">
        <w:rPr>
          <w:rFonts w:eastAsia="Calibri"/>
          <w:sz w:val="24"/>
          <w:szCs w:val="24"/>
        </w:rPr>
        <w:t xml:space="preserve"> članak 3. Društvenog ugovora koji se odnosi na postotak članova društva u ukupnom temeljnom kapitalu društva, </w:t>
      </w:r>
      <w:proofErr w:type="spellStart"/>
      <w:r w:rsidRPr="0021479F">
        <w:rPr>
          <w:rFonts w:eastAsia="Calibri"/>
          <w:sz w:val="24"/>
          <w:szCs w:val="24"/>
        </w:rPr>
        <w:t>izmjenjen</w:t>
      </w:r>
      <w:proofErr w:type="spellEnd"/>
      <w:r w:rsidRPr="0021479F">
        <w:rPr>
          <w:rFonts w:eastAsia="Calibri"/>
          <w:sz w:val="24"/>
          <w:szCs w:val="24"/>
        </w:rPr>
        <w:t xml:space="preserve"> je članak 9 koji se odnosi na temeljni kapital društva i članak 10. Društvenog ugovora koji se odnosi na nominalne iznose poslovnih udjela članova društva.</w:t>
      </w:r>
    </w:p>
    <w:p w14:paraId="0A845C2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održanoj dana 19.08.2011. godine, članovi društva donijeli su odluku kojom je promijenjen članak 32. koji se odnosi na imenovanje članova uprave, članak 33 koji se odnosi na odgovornost članova uprave, članak 34. koji se odnosi na način zastupanja društva i ograničenja u zastupanju, članak 35. koji se odnosi na skupno zastupanje uprave i članak 36 koji se odnosi na način donošenja odluka članova uprave. Pročišćeni tekst Društvenog ugovora dostavljen je u zbirku isprava.</w:t>
      </w:r>
    </w:p>
    <w:p w14:paraId="12CF558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održanoj dana 17.10.2011. god., članovi društva donijeli su odluku kojom je izmijenjen članak 9. Društvenog ugovora koji se odnosi na temeljni kapital društva i članak 10. Društvenog ugovora koji se odnosi na nominalne iznose poslovnih udjela članova društva.</w:t>
      </w:r>
    </w:p>
    <w:p w14:paraId="370FDE7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Na skupštini društva održanoj dana 17.10.2011. god., članovi društva donijeli su odluku kojom je </w:t>
      </w:r>
      <w:proofErr w:type="spellStart"/>
      <w:r w:rsidRPr="0021479F">
        <w:rPr>
          <w:rFonts w:eastAsia="Calibri"/>
          <w:sz w:val="24"/>
          <w:szCs w:val="24"/>
        </w:rPr>
        <w:t>izmjenen</w:t>
      </w:r>
      <w:proofErr w:type="spellEnd"/>
      <w:r w:rsidRPr="0021479F">
        <w:rPr>
          <w:rFonts w:eastAsia="Calibri"/>
          <w:sz w:val="24"/>
          <w:szCs w:val="24"/>
        </w:rPr>
        <w:t xml:space="preserve"> članak 3. Društvenog ugovora koji se odnosi na postotke poslovnih udjela članova </w:t>
      </w:r>
      <w:proofErr w:type="spellStart"/>
      <w:r w:rsidRPr="0021479F">
        <w:rPr>
          <w:rFonts w:eastAsia="Calibri"/>
          <w:sz w:val="24"/>
          <w:szCs w:val="24"/>
        </w:rPr>
        <w:t>duštva</w:t>
      </w:r>
      <w:proofErr w:type="spellEnd"/>
      <w:r w:rsidRPr="0021479F">
        <w:rPr>
          <w:rFonts w:eastAsia="Calibri"/>
          <w:sz w:val="24"/>
          <w:szCs w:val="24"/>
        </w:rPr>
        <w:t>, članak 9. Društvenog ugovora koji se odnosi na temeljni kapital društva, članak 10. Društvenog ugovora koji se odnosi na nominalne iznose poslovnih udjela članova društva, te članak 22. Društvenog ugovora koji se odnosi na broj glasova članova društva.</w:t>
      </w:r>
    </w:p>
    <w:p w14:paraId="76D6B30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Na skupštini društva održanoj 9.12.2013. godine usvojene su izmjene društvenog ugovora u članku 9. i 10. vezano za promjene temeljnog kapitala.</w:t>
      </w:r>
    </w:p>
    <w:p w14:paraId="259F030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9.12.2013. godine usvojene su izmjene društvenog ugovora u članku 3., 9., 10. i 22. vezano za promjene temeljnog kapitala i vlasničku strukturu.</w:t>
      </w:r>
    </w:p>
    <w:p w14:paraId="604454E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održanoj 09.04.2015.godine donesena je odluka o izmjenama i dopunama društvenog ugovora, kojom se mijenjaju članci 29. i 30. Društvenog ugovora, koji se odnose na nadzorni odbor te članak 32. Društvenog ugovora, koji se odnosi na upravu društva.</w:t>
      </w:r>
    </w:p>
    <w:p w14:paraId="3879D33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Na skupštini društva održanoj 18.11.2015.godine donesena je odluka o izmjenama i dopunama društvenog ugovora, kojom se dodaje odjeljak </w:t>
      </w:r>
      <w:proofErr w:type="spellStart"/>
      <w:r w:rsidRPr="0021479F">
        <w:rPr>
          <w:rFonts w:eastAsia="Calibri"/>
          <w:sz w:val="24"/>
          <w:szCs w:val="24"/>
        </w:rPr>
        <w:t>IVa</w:t>
      </w:r>
      <w:proofErr w:type="spellEnd"/>
      <w:r w:rsidRPr="0021479F">
        <w:rPr>
          <w:rFonts w:eastAsia="Calibri"/>
          <w:sz w:val="24"/>
          <w:szCs w:val="24"/>
        </w:rPr>
        <w:t xml:space="preserve"> DODATNE ČINIDBE te se nakon toga dodaje članak 11.a vezano za dodatne činidbe te se mijenja članak 23. vezano za odredbe o odlukama Skupštine.</w:t>
      </w:r>
    </w:p>
    <w:p w14:paraId="34A8F91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 izmjeni i dopuni Društvenog ugovora od 27.02.2018. godine, mijenja se članak 3. koji se odnosi na temeljni kapital, članak 10. koji se odnosi na poslovne udjele članova društva, članak 18. koji se odnosi na prenošenje poslovnih udjela i članak 22. koji se odnosi na broj glasova Skupštine društva.</w:t>
      </w:r>
    </w:p>
    <w:p w14:paraId="5169AB5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 izmjeni i dopuni Društvenog ugovora od 12.04.2019. godine, mijenja se članak 32. i članak 33. vezano za upravu društva.</w:t>
      </w:r>
    </w:p>
    <w:p w14:paraId="5DDF38B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17.01.2024. mijenja se članak 3. Društvenog ugovora koji se odnosi na članove i temeljni kapital društva, članak 7. koji se odnosi na predmet poslovanja društva, članak 9. koji se odnosi na iznos temeljnog kapitala društva, članak 10. koji se odnosi na iznos poslovnih udjela, članak 34. koji se odnosi na upravu društva.</w:t>
      </w:r>
    </w:p>
    <w:p w14:paraId="578EC37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Potpuni tekst Društvenog ugovora od 17.01.2024. godine dostavlja se u zbirku isprava.</w:t>
      </w:r>
    </w:p>
    <w:p w14:paraId="1AED1B3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09.04.2024. mijenja se članak 3. Društvenog ugovora koji se odnosi na članove i temeljni kapital društva, članak 10. koji se odnosi na iznos poslovnih udjela, članak 22. koji se odnosi na glasove u društvu.</w:t>
      </w:r>
    </w:p>
    <w:p w14:paraId="153A2AA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Potpuni tekst Društvenog ugovora od 09.04.2024. godine dostavlja se u zbirku isprava.</w:t>
      </w:r>
    </w:p>
    <w:p w14:paraId="738242E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o izmjeni Društvenog ugovora od 07.05.2025. godine Skupština društva mijenja odredbe članka 3. koji se odnosi na članove i temeljni kapital društva, članka 9. koji se odnosi na temeljni kapital, članka 10. koji se odnosi na iznos poslovnih udjela, članka 21. koji se odnosi na Skupštinu društva te članka 22. koji se odnose na glasove u Skupštini.</w:t>
      </w:r>
    </w:p>
    <w:p w14:paraId="674E28C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Potpuni tekst Društvenog ugovora od 07.05.2025. godine dostavlja se u zbirku isprava.</w:t>
      </w:r>
    </w:p>
    <w:p w14:paraId="3C80555B" w14:textId="77777777" w:rsidR="0021479F" w:rsidRPr="0021479F" w:rsidRDefault="0021479F" w:rsidP="0021479F">
      <w:pPr>
        <w:widowControl/>
        <w:autoSpaceDE/>
        <w:autoSpaceDN/>
        <w:spacing w:after="200" w:line="276" w:lineRule="auto"/>
        <w:rPr>
          <w:rFonts w:eastAsia="Calibri"/>
          <w:b/>
          <w:i/>
          <w:sz w:val="24"/>
          <w:szCs w:val="24"/>
        </w:rPr>
      </w:pPr>
      <w:r w:rsidRPr="0021479F">
        <w:rPr>
          <w:rFonts w:eastAsia="Calibri"/>
          <w:b/>
          <w:i/>
          <w:sz w:val="24"/>
          <w:szCs w:val="24"/>
        </w:rPr>
        <w:br w:type="page"/>
      </w:r>
    </w:p>
    <w:p w14:paraId="22575AD4" w14:textId="77777777" w:rsidR="0021479F" w:rsidRPr="0021479F" w:rsidRDefault="0021479F" w:rsidP="0021479F">
      <w:pPr>
        <w:widowControl/>
        <w:autoSpaceDE/>
        <w:autoSpaceDN/>
        <w:spacing w:after="200" w:line="276" w:lineRule="auto"/>
        <w:jc w:val="both"/>
        <w:rPr>
          <w:rFonts w:eastAsia="Calibri"/>
          <w:b/>
          <w:i/>
          <w:sz w:val="24"/>
          <w:szCs w:val="24"/>
        </w:rPr>
      </w:pPr>
      <w:r w:rsidRPr="0021479F">
        <w:rPr>
          <w:rFonts w:eastAsia="Calibri"/>
          <w:b/>
          <w:i/>
          <w:sz w:val="24"/>
          <w:szCs w:val="24"/>
        </w:rPr>
        <w:lastRenderedPageBreak/>
        <w:t>Promjene temeljnog kapitala:</w:t>
      </w:r>
      <w:r w:rsidRPr="0021479F">
        <w:rPr>
          <w:rFonts w:eastAsia="Calibri"/>
          <w:b/>
          <w:i/>
          <w:sz w:val="24"/>
          <w:szCs w:val="24"/>
          <w:vertAlign w:val="superscript"/>
        </w:rPr>
        <w:footnoteReference w:id="51"/>
      </w:r>
    </w:p>
    <w:p w14:paraId="0C44378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članova društva o pojednostavljenom smanjenju temeljnog kapitala od 28.04.2006.godine, temeljni kapital sa iznosa 44.743.800,00 kuna, smanjen je za iznos od 2.615.300,00 kuna i sada iznosi 42.128.500,00 kuna, radi pokrića gubitaka.</w:t>
      </w:r>
    </w:p>
    <w:p w14:paraId="30131EF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članova društva o pojednostavljenom smanjenju temeljnog kapitala od 22.07.2010. godine, temeljni kapital sa iznosa 42.128.500,00 kuna, smanjen je za iznos od 28.000.000,00 kuna i sada iznosi 14.128.500,00 kuna, radi pokrića gubitka.</w:t>
      </w:r>
    </w:p>
    <w:p w14:paraId="6896E8C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članova društva o povećanju temeljnog kapitala od 22.07.2010. godine, temeljni kapital sa iznosa 14.128.500,00 kuna, povećan je za iznos od 28.000.000,00 kuna i sada iznosi 42.128.500,00 kuna, ulaganjem prava.</w:t>
      </w:r>
    </w:p>
    <w:p w14:paraId="006D035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članova društva o pojednostavljenom smanjenju temeljnog kapitala od 17.10.2011. godine, temeljni kapital sa iznosa 42.128.500,00 kuna, smanjen je za iznos od 38.000.000,00 kuna i sada iznos 4.128.500,00 kuna, radi pokrića gubitka.</w:t>
      </w:r>
    </w:p>
    <w:p w14:paraId="712613C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članova društva o povećanju temeljnog kapitala od 17.10.2011. godine, temeljni kapital sa iznosa od 4.128.500,00 kn povećan je za iznos od 38.000.000,00 kuna i sada iznosi 42.128.500,00 kuna, ulaganjem prava.</w:t>
      </w:r>
    </w:p>
    <w:p w14:paraId="5CD14D6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održanoj dana 9.12.2013. godine smanjen je temeljni kapital društva na pojednostavljen način sa iznosa od 42.128.500,00 kn za iznos 13.000.000,00 kn na iznos 29.128.500,00 kn.</w:t>
      </w:r>
    </w:p>
    <w:p w14:paraId="649234F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skupštini društva održanoj dana 9.12.2013. godine povećan je temeljni kapital društva pretvaranjem potraživanja u poslovni udjel sa iznosa od 29.128.500,00 kn za iznos od 13.000.000,00 kn na iznos od 42.128.500,00 kn</w:t>
      </w:r>
    </w:p>
    <w:p w14:paraId="5806C07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Skupštine društva od 17.01.2024. godine usklađen je temeljni kapital sa eurima.</w:t>
      </w:r>
    </w:p>
    <w:p w14:paraId="1611B1A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Temeljni kapital društva povećava sa iznosa od 5.591.412,83 EUR (petmilijunapetstodevedesetjednutisućučetiristodvanaesteuraiosomdesettricenta) za iznos od 647,17 EUR (</w:t>
      </w:r>
      <w:proofErr w:type="spellStart"/>
      <w:r w:rsidRPr="0021479F">
        <w:rPr>
          <w:rFonts w:eastAsia="Calibri"/>
          <w:sz w:val="24"/>
          <w:szCs w:val="24"/>
        </w:rPr>
        <w:t>šestočetrdesetsedameuraisedamnaestcenti</w:t>
      </w:r>
      <w:proofErr w:type="spellEnd"/>
      <w:r w:rsidRPr="0021479F">
        <w:rPr>
          <w:rFonts w:eastAsia="Calibri"/>
          <w:sz w:val="24"/>
          <w:szCs w:val="24"/>
        </w:rPr>
        <w:t>) na iznos od 5.592.060,00 EUR (</w:t>
      </w:r>
      <w:proofErr w:type="spellStart"/>
      <w:r w:rsidRPr="0021479F">
        <w:rPr>
          <w:rFonts w:eastAsia="Calibri"/>
          <w:sz w:val="24"/>
          <w:szCs w:val="24"/>
        </w:rPr>
        <w:t>petmilijunapetstodevedesetdvijetisućešestdeseteura</w:t>
      </w:r>
      <w:proofErr w:type="spellEnd"/>
      <w:r w:rsidRPr="0021479F">
        <w:rPr>
          <w:rFonts w:eastAsia="Calibri"/>
          <w:sz w:val="24"/>
          <w:szCs w:val="24"/>
        </w:rPr>
        <w:t>).</w:t>
      </w:r>
    </w:p>
    <w:p w14:paraId="3FD91E2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o povećanju temeljnog kapitala te Odlukom o izmjeni Društvenog ugovora od 07.05.2025. godine povećava se temeljni kapital sa iznosa od 5.592.060,00 EUR (</w:t>
      </w:r>
      <w:proofErr w:type="spellStart"/>
      <w:r w:rsidRPr="0021479F">
        <w:rPr>
          <w:rFonts w:eastAsia="Calibri"/>
          <w:sz w:val="24"/>
          <w:szCs w:val="24"/>
        </w:rPr>
        <w:t>petmilijunapetstodevedesetdvijetisućešezdeseteura</w:t>
      </w:r>
      <w:proofErr w:type="spellEnd"/>
      <w:r w:rsidRPr="0021479F">
        <w:rPr>
          <w:rFonts w:eastAsia="Calibri"/>
          <w:sz w:val="24"/>
          <w:szCs w:val="24"/>
        </w:rPr>
        <w:t>) za iznos od 2.000.000,00 EUR (</w:t>
      </w:r>
      <w:proofErr w:type="spellStart"/>
      <w:r w:rsidRPr="0021479F">
        <w:rPr>
          <w:rFonts w:eastAsia="Calibri"/>
          <w:sz w:val="24"/>
          <w:szCs w:val="24"/>
        </w:rPr>
        <w:t>dvamilijunaeura</w:t>
      </w:r>
      <w:proofErr w:type="spellEnd"/>
      <w:r w:rsidRPr="0021479F">
        <w:rPr>
          <w:rFonts w:eastAsia="Calibri"/>
          <w:sz w:val="24"/>
          <w:szCs w:val="24"/>
        </w:rPr>
        <w:t xml:space="preserve">) na iznos od 7.592.060,00 EUR (sedam </w:t>
      </w:r>
      <w:proofErr w:type="spellStart"/>
      <w:r w:rsidRPr="0021479F">
        <w:rPr>
          <w:rFonts w:eastAsia="Calibri"/>
          <w:sz w:val="24"/>
          <w:szCs w:val="24"/>
        </w:rPr>
        <w:t>milijunapetstodevedesetdvijetisućešezdeseteura</w:t>
      </w:r>
      <w:proofErr w:type="spellEnd"/>
      <w:r w:rsidRPr="0021479F">
        <w:rPr>
          <w:rFonts w:eastAsia="Calibri"/>
          <w:sz w:val="24"/>
          <w:szCs w:val="24"/>
        </w:rPr>
        <w:t>) gotovinskom uplatom u novcu člana društva.</w:t>
      </w:r>
    </w:p>
    <w:p w14:paraId="0766606A" w14:textId="77777777" w:rsidR="0021479F" w:rsidRPr="0021479F" w:rsidRDefault="0021479F" w:rsidP="0021479F">
      <w:pPr>
        <w:widowControl/>
        <w:autoSpaceDE/>
        <w:autoSpaceDN/>
        <w:spacing w:after="200" w:line="276" w:lineRule="auto"/>
        <w:rPr>
          <w:rFonts w:eastAsia="Calibri"/>
          <w:b/>
          <w:bCs/>
          <w:i/>
          <w:iCs/>
          <w:sz w:val="24"/>
          <w:szCs w:val="24"/>
        </w:rPr>
      </w:pPr>
      <w:r w:rsidRPr="0021479F">
        <w:rPr>
          <w:rFonts w:eastAsia="Calibri"/>
          <w:b/>
          <w:bCs/>
          <w:i/>
          <w:iCs/>
          <w:sz w:val="24"/>
          <w:szCs w:val="24"/>
        </w:rPr>
        <w:br w:type="page"/>
      </w:r>
    </w:p>
    <w:p w14:paraId="7D8D765B" w14:textId="77777777" w:rsidR="0021479F" w:rsidRPr="0021479F" w:rsidRDefault="0021479F" w:rsidP="0021479F">
      <w:pPr>
        <w:widowControl/>
        <w:autoSpaceDE/>
        <w:autoSpaceDN/>
        <w:spacing w:after="200" w:line="276" w:lineRule="auto"/>
        <w:jc w:val="both"/>
        <w:rPr>
          <w:rFonts w:eastAsia="Calibri"/>
          <w:b/>
          <w:bCs/>
          <w:i/>
          <w:iCs/>
          <w:sz w:val="24"/>
          <w:szCs w:val="24"/>
        </w:rPr>
      </w:pPr>
      <w:r w:rsidRPr="0021479F">
        <w:rPr>
          <w:rFonts w:eastAsia="Calibri"/>
          <w:b/>
          <w:bCs/>
          <w:i/>
          <w:iCs/>
          <w:sz w:val="24"/>
          <w:szCs w:val="24"/>
        </w:rPr>
        <w:lastRenderedPageBreak/>
        <w:t>Ostali podaci:</w:t>
      </w:r>
      <w:r w:rsidRPr="0021479F">
        <w:rPr>
          <w:rFonts w:eastAsia="Calibri"/>
          <w:b/>
          <w:bCs/>
          <w:i/>
          <w:iCs/>
          <w:sz w:val="24"/>
          <w:szCs w:val="24"/>
          <w:vertAlign w:val="superscript"/>
        </w:rPr>
        <w:footnoteReference w:id="52"/>
      </w:r>
    </w:p>
    <w:p w14:paraId="37027593" w14:textId="77777777" w:rsidR="0021479F" w:rsidRPr="0021479F" w:rsidRDefault="0021479F" w:rsidP="0021479F">
      <w:pPr>
        <w:widowControl/>
        <w:autoSpaceDE/>
        <w:autoSpaceDN/>
        <w:spacing w:after="300" w:line="276" w:lineRule="auto"/>
        <w:rPr>
          <w:rFonts w:eastAsia="Calibri"/>
          <w:sz w:val="24"/>
          <w:szCs w:val="24"/>
        </w:rPr>
      </w:pPr>
      <w:r w:rsidRPr="0021479F">
        <w:rPr>
          <w:rFonts w:eastAsia="Calibri"/>
          <w:sz w:val="24"/>
          <w:szCs w:val="24"/>
        </w:rPr>
        <w:t>RUL 1-278-00</w:t>
      </w:r>
    </w:p>
    <w:p w14:paraId="74654D4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Financijska izvješća o poslovanju javno su dostupna na službenoj Internet stranici </w:t>
      </w:r>
      <w:r w:rsidRPr="0021479F">
        <w:rPr>
          <w:rFonts w:eastAsia="Calibri"/>
          <w:i/>
          <w:sz w:val="24"/>
          <w:szCs w:val="24"/>
        </w:rPr>
        <w:t>Sudski registar Republike Hrvatske</w:t>
      </w:r>
      <w:r w:rsidRPr="0021479F">
        <w:rPr>
          <w:rFonts w:eastAsia="Calibri"/>
          <w:sz w:val="24"/>
          <w:szCs w:val="24"/>
        </w:rPr>
        <w:t xml:space="preserve">. Udjeli vlasništva Općine </w:t>
      </w:r>
      <w:proofErr w:type="spellStart"/>
      <w:r w:rsidRPr="0021479F">
        <w:rPr>
          <w:rFonts w:eastAsia="Calibri"/>
          <w:sz w:val="24"/>
          <w:szCs w:val="24"/>
        </w:rPr>
        <w:t>Erdur</w:t>
      </w:r>
      <w:proofErr w:type="spellEnd"/>
      <w:r w:rsidRPr="0021479F">
        <w:rPr>
          <w:rFonts w:eastAsia="Calibri"/>
          <w:sz w:val="24"/>
          <w:szCs w:val="24"/>
        </w:rPr>
        <w:t xml:space="preserve"> s financijskim podacima na temelju Godišnjeg financijskog izvješća za 2023. godinu navedeni su u tablici 1.</w:t>
      </w:r>
    </w:p>
    <w:p w14:paraId="6D51DA67" w14:textId="6D8580D8" w:rsidR="0021479F" w:rsidRPr="0021479F" w:rsidRDefault="0021479F" w:rsidP="0021479F">
      <w:pPr>
        <w:widowControl/>
        <w:autoSpaceDE/>
        <w:autoSpaceDN/>
        <w:spacing w:after="60"/>
        <w:jc w:val="center"/>
        <w:rPr>
          <w:rFonts w:eastAsia="Calibri"/>
          <w:b/>
          <w:bCs/>
          <w:color w:val="4F81BD"/>
          <w:sz w:val="24"/>
          <w:szCs w:val="24"/>
        </w:rPr>
      </w:pPr>
      <w:bookmarkStart w:id="13" w:name="_Toc87634470"/>
      <w:bookmarkStart w:id="14" w:name="_Toc200539837"/>
      <w:bookmarkStart w:id="15" w:name="_Hlk180128714"/>
      <w:r w:rsidRPr="0021479F">
        <w:rPr>
          <w:rFonts w:eastAsia="Calibri"/>
          <w:i/>
        </w:rPr>
        <w:t xml:space="preserve">Tablica </w:t>
      </w:r>
      <w:r w:rsidRPr="0021479F">
        <w:rPr>
          <w:rFonts w:eastAsia="Calibri"/>
          <w:i/>
        </w:rPr>
        <w:fldChar w:fldCharType="begin"/>
      </w:r>
      <w:r w:rsidRPr="0021479F">
        <w:rPr>
          <w:rFonts w:eastAsia="Calibri"/>
          <w:i/>
        </w:rPr>
        <w:instrText xml:space="preserve"> SEQ Tablica \* ARABIC </w:instrText>
      </w:r>
      <w:r w:rsidRPr="0021479F">
        <w:rPr>
          <w:rFonts w:eastAsia="Calibri"/>
          <w:i/>
        </w:rPr>
        <w:fldChar w:fldCharType="separate"/>
      </w:r>
      <w:r w:rsidR="006C2C7B">
        <w:rPr>
          <w:rFonts w:eastAsia="Calibri"/>
          <w:i/>
          <w:noProof/>
        </w:rPr>
        <w:t>1</w:t>
      </w:r>
      <w:r w:rsidRPr="0021479F">
        <w:rPr>
          <w:rFonts w:eastAsia="Calibri"/>
          <w:i/>
        </w:rPr>
        <w:fldChar w:fldCharType="end"/>
      </w:r>
      <w:r w:rsidRPr="0021479F">
        <w:rPr>
          <w:rFonts w:eastAsia="Calibri"/>
          <w:i/>
        </w:rPr>
        <w:t>. Udjeli vlasništva Općine Erdut u (su)vlasništvu trgovačkih društava s financijskim podacima</w:t>
      </w:r>
      <w:bookmarkEnd w:id="13"/>
      <w:r w:rsidRPr="0021479F">
        <w:rPr>
          <w:rFonts w:eastAsia="Calibri"/>
          <w:i/>
        </w:rPr>
        <w:t xml:space="preserve"> na temelju Godišnjeg financijskog izvješća za 2023. godinu</w:t>
      </w:r>
      <w:bookmarkEnd w:id="14"/>
    </w:p>
    <w:tbl>
      <w:tblPr>
        <w:tblStyle w:val="Reetkatablice"/>
        <w:tblW w:w="10207" w:type="dxa"/>
        <w:tblInd w:w="-431" w:type="dxa"/>
        <w:tblLook w:val="04A0" w:firstRow="1" w:lastRow="0" w:firstColumn="1" w:lastColumn="0" w:noHBand="0" w:noVBand="1"/>
      </w:tblPr>
      <w:tblGrid>
        <w:gridCol w:w="4821"/>
        <w:gridCol w:w="1984"/>
        <w:gridCol w:w="1701"/>
        <w:gridCol w:w="1701"/>
      </w:tblGrid>
      <w:tr w:rsidR="0021479F" w:rsidRPr="0021479F" w14:paraId="3BE43DE2" w14:textId="77777777" w:rsidTr="0021479F">
        <w:trPr>
          <w:trHeight w:val="417"/>
        </w:trPr>
        <w:tc>
          <w:tcPr>
            <w:tcW w:w="4821" w:type="dxa"/>
            <w:shd w:val="clear" w:color="auto" w:fill="EEECE1"/>
            <w:vAlign w:val="center"/>
          </w:tcPr>
          <w:p w14:paraId="7834A451" w14:textId="77777777" w:rsidR="0021479F" w:rsidRPr="0021479F" w:rsidRDefault="0021479F" w:rsidP="0021479F">
            <w:pPr>
              <w:rPr>
                <w:rFonts w:eastAsia="Calibri"/>
                <w:b/>
                <w:sz w:val="20"/>
                <w:szCs w:val="20"/>
              </w:rPr>
            </w:pPr>
            <w:r w:rsidRPr="0021479F">
              <w:rPr>
                <w:rFonts w:eastAsia="Calibri"/>
                <w:b/>
                <w:sz w:val="20"/>
                <w:szCs w:val="20"/>
              </w:rPr>
              <w:t>Naziv trgovačkog društva</w:t>
            </w:r>
          </w:p>
        </w:tc>
        <w:tc>
          <w:tcPr>
            <w:tcW w:w="1984" w:type="dxa"/>
            <w:shd w:val="clear" w:color="auto" w:fill="EEECE1"/>
            <w:vAlign w:val="center"/>
          </w:tcPr>
          <w:p w14:paraId="16909DDB" w14:textId="77777777" w:rsidR="0021479F" w:rsidRPr="0021479F" w:rsidRDefault="0021479F" w:rsidP="0021479F">
            <w:pPr>
              <w:jc w:val="right"/>
              <w:rPr>
                <w:rFonts w:eastAsia="Calibri"/>
                <w:b/>
                <w:sz w:val="20"/>
                <w:szCs w:val="20"/>
              </w:rPr>
            </w:pPr>
            <w:r w:rsidRPr="0021479F">
              <w:rPr>
                <w:rFonts w:eastAsia="Calibri"/>
                <w:b/>
                <w:sz w:val="20"/>
                <w:szCs w:val="20"/>
              </w:rPr>
              <w:t>Udio vlasništva Općine Erdut u %</w:t>
            </w:r>
          </w:p>
        </w:tc>
        <w:tc>
          <w:tcPr>
            <w:tcW w:w="1701" w:type="dxa"/>
            <w:shd w:val="clear" w:color="auto" w:fill="EEECE1"/>
            <w:vAlign w:val="center"/>
          </w:tcPr>
          <w:p w14:paraId="450499B9" w14:textId="77777777" w:rsidR="0021479F" w:rsidRPr="0021479F" w:rsidRDefault="0021479F" w:rsidP="0021479F">
            <w:pPr>
              <w:rPr>
                <w:rFonts w:eastAsia="Calibri"/>
                <w:b/>
                <w:sz w:val="20"/>
                <w:szCs w:val="20"/>
              </w:rPr>
            </w:pPr>
            <w:r w:rsidRPr="0021479F">
              <w:rPr>
                <w:rFonts w:eastAsia="Calibri"/>
                <w:b/>
                <w:sz w:val="20"/>
                <w:szCs w:val="20"/>
              </w:rPr>
              <w:t>Ukupni prihodi trgovačkog društva u 2023. godini u €</w:t>
            </w:r>
          </w:p>
        </w:tc>
        <w:tc>
          <w:tcPr>
            <w:tcW w:w="1701" w:type="dxa"/>
            <w:shd w:val="clear" w:color="auto" w:fill="EEECE1"/>
            <w:vAlign w:val="center"/>
          </w:tcPr>
          <w:p w14:paraId="5C8A2CC4" w14:textId="77777777" w:rsidR="0021479F" w:rsidRPr="0021479F" w:rsidRDefault="0021479F" w:rsidP="0021479F">
            <w:pPr>
              <w:rPr>
                <w:rFonts w:eastAsia="Calibri"/>
                <w:b/>
                <w:sz w:val="20"/>
                <w:szCs w:val="20"/>
              </w:rPr>
            </w:pPr>
            <w:r w:rsidRPr="0021479F">
              <w:rPr>
                <w:rFonts w:eastAsia="Calibri"/>
                <w:b/>
                <w:sz w:val="20"/>
                <w:szCs w:val="20"/>
              </w:rPr>
              <w:t>Dobit/gubitak trgovačkog društva za razdoblje 2023. godine u €</w:t>
            </w:r>
          </w:p>
        </w:tc>
      </w:tr>
      <w:tr w:rsidR="0021479F" w:rsidRPr="0021479F" w14:paraId="1E37BAE4" w14:textId="77777777" w:rsidTr="0021479F">
        <w:tc>
          <w:tcPr>
            <w:tcW w:w="4821" w:type="dxa"/>
            <w:shd w:val="clear" w:color="auto" w:fill="D9D9D9"/>
            <w:vAlign w:val="center"/>
          </w:tcPr>
          <w:p w14:paraId="3E26E968" w14:textId="77777777" w:rsidR="0021479F" w:rsidRPr="0021479F" w:rsidRDefault="0021479F" w:rsidP="0021479F">
            <w:pPr>
              <w:rPr>
                <w:rFonts w:eastAsia="Calibri"/>
                <w:sz w:val="20"/>
                <w:szCs w:val="20"/>
              </w:rPr>
            </w:pPr>
            <w:r w:rsidRPr="0021479F">
              <w:rPr>
                <w:rFonts w:eastAsia="Calibri"/>
                <w:sz w:val="20"/>
                <w:szCs w:val="20"/>
              </w:rPr>
              <w:t xml:space="preserve">ČVORKOVAC d.o.o. Dalj </w:t>
            </w:r>
          </w:p>
        </w:tc>
        <w:tc>
          <w:tcPr>
            <w:tcW w:w="1984" w:type="dxa"/>
            <w:vAlign w:val="center"/>
          </w:tcPr>
          <w:p w14:paraId="75D5209B" w14:textId="77777777" w:rsidR="0021479F" w:rsidRPr="0021479F" w:rsidRDefault="0021479F" w:rsidP="0021479F">
            <w:pPr>
              <w:jc w:val="right"/>
              <w:rPr>
                <w:rFonts w:eastAsia="Calibri"/>
                <w:sz w:val="20"/>
                <w:szCs w:val="20"/>
              </w:rPr>
            </w:pPr>
            <w:r w:rsidRPr="0021479F">
              <w:rPr>
                <w:rFonts w:eastAsia="Calibri"/>
                <w:sz w:val="20"/>
                <w:szCs w:val="20"/>
              </w:rPr>
              <w:t>100,00</w:t>
            </w:r>
          </w:p>
        </w:tc>
        <w:tc>
          <w:tcPr>
            <w:tcW w:w="1701" w:type="dxa"/>
            <w:vAlign w:val="center"/>
          </w:tcPr>
          <w:p w14:paraId="0C50D4BF" w14:textId="77777777" w:rsidR="0021479F" w:rsidRPr="0021479F" w:rsidRDefault="0021479F" w:rsidP="0021479F">
            <w:pPr>
              <w:jc w:val="right"/>
              <w:rPr>
                <w:rFonts w:eastAsia="Calibri"/>
                <w:sz w:val="20"/>
                <w:szCs w:val="20"/>
              </w:rPr>
            </w:pPr>
            <w:r w:rsidRPr="0021479F">
              <w:rPr>
                <w:rFonts w:eastAsia="Calibri"/>
                <w:sz w:val="20"/>
                <w:szCs w:val="20"/>
              </w:rPr>
              <w:t>1.345.032,00</w:t>
            </w:r>
          </w:p>
        </w:tc>
        <w:tc>
          <w:tcPr>
            <w:tcW w:w="1701" w:type="dxa"/>
            <w:vAlign w:val="center"/>
          </w:tcPr>
          <w:p w14:paraId="13FE4F5F" w14:textId="77777777" w:rsidR="0021479F" w:rsidRPr="0021479F" w:rsidRDefault="0021479F" w:rsidP="0021479F">
            <w:pPr>
              <w:jc w:val="right"/>
              <w:rPr>
                <w:rFonts w:eastAsia="Calibri"/>
                <w:sz w:val="20"/>
                <w:szCs w:val="20"/>
              </w:rPr>
            </w:pPr>
            <w:r w:rsidRPr="0021479F">
              <w:rPr>
                <w:rFonts w:eastAsia="Calibri"/>
                <w:sz w:val="20"/>
                <w:szCs w:val="20"/>
              </w:rPr>
              <w:t>1.459,00</w:t>
            </w:r>
          </w:p>
        </w:tc>
      </w:tr>
      <w:tr w:rsidR="0021479F" w:rsidRPr="0021479F" w14:paraId="6EF30461" w14:textId="77777777" w:rsidTr="0021479F">
        <w:tc>
          <w:tcPr>
            <w:tcW w:w="4821" w:type="dxa"/>
            <w:shd w:val="clear" w:color="auto" w:fill="D9D9D9"/>
            <w:vAlign w:val="center"/>
          </w:tcPr>
          <w:p w14:paraId="5B098C53" w14:textId="77777777" w:rsidR="0021479F" w:rsidRPr="0021479F" w:rsidRDefault="0021479F" w:rsidP="0021479F">
            <w:pPr>
              <w:rPr>
                <w:rFonts w:eastAsia="Calibri"/>
                <w:sz w:val="20"/>
                <w:szCs w:val="20"/>
              </w:rPr>
            </w:pPr>
            <w:r w:rsidRPr="0021479F">
              <w:rPr>
                <w:rFonts w:eastAsia="Calibri"/>
                <w:sz w:val="20"/>
                <w:szCs w:val="20"/>
              </w:rPr>
              <w:t>PODUZETNIČKO-RAZVOJNI CENTAR OPĆINE ERDUT LOKALNA RAZVOJNA AGENCIJA d.o.o. Dalj</w:t>
            </w:r>
          </w:p>
        </w:tc>
        <w:tc>
          <w:tcPr>
            <w:tcW w:w="1984" w:type="dxa"/>
            <w:vAlign w:val="center"/>
          </w:tcPr>
          <w:p w14:paraId="185941A5" w14:textId="77777777" w:rsidR="0021479F" w:rsidRPr="0021479F" w:rsidRDefault="0021479F" w:rsidP="0021479F">
            <w:pPr>
              <w:jc w:val="right"/>
              <w:rPr>
                <w:rFonts w:eastAsia="Calibri"/>
                <w:sz w:val="20"/>
                <w:szCs w:val="20"/>
              </w:rPr>
            </w:pPr>
            <w:r w:rsidRPr="0021479F">
              <w:rPr>
                <w:rFonts w:eastAsia="Calibri"/>
                <w:sz w:val="20"/>
                <w:szCs w:val="20"/>
              </w:rPr>
              <w:t>100,00</w:t>
            </w:r>
          </w:p>
        </w:tc>
        <w:tc>
          <w:tcPr>
            <w:tcW w:w="1701" w:type="dxa"/>
            <w:vAlign w:val="center"/>
          </w:tcPr>
          <w:p w14:paraId="3338033A" w14:textId="77777777" w:rsidR="0021479F" w:rsidRPr="0021479F" w:rsidRDefault="0021479F" w:rsidP="0021479F">
            <w:pPr>
              <w:jc w:val="right"/>
              <w:rPr>
                <w:rFonts w:eastAsia="Calibri"/>
                <w:sz w:val="20"/>
                <w:szCs w:val="20"/>
              </w:rPr>
            </w:pPr>
            <w:r w:rsidRPr="0021479F">
              <w:rPr>
                <w:rFonts w:eastAsia="Calibri"/>
                <w:sz w:val="20"/>
                <w:szCs w:val="20"/>
              </w:rPr>
              <w:t>170.783,00</w:t>
            </w:r>
          </w:p>
        </w:tc>
        <w:tc>
          <w:tcPr>
            <w:tcW w:w="1701" w:type="dxa"/>
            <w:vAlign w:val="center"/>
          </w:tcPr>
          <w:p w14:paraId="06E088F6" w14:textId="77777777" w:rsidR="0021479F" w:rsidRPr="0021479F" w:rsidRDefault="0021479F" w:rsidP="0021479F">
            <w:pPr>
              <w:jc w:val="right"/>
              <w:rPr>
                <w:rFonts w:eastAsia="Calibri"/>
                <w:sz w:val="20"/>
                <w:szCs w:val="20"/>
              </w:rPr>
            </w:pPr>
            <w:r w:rsidRPr="0021479F">
              <w:rPr>
                <w:rFonts w:eastAsia="Calibri"/>
                <w:sz w:val="20"/>
                <w:szCs w:val="20"/>
              </w:rPr>
              <w:t>12.481,25</w:t>
            </w:r>
          </w:p>
        </w:tc>
      </w:tr>
      <w:tr w:rsidR="0021479F" w:rsidRPr="0021479F" w14:paraId="79A59E74" w14:textId="77777777" w:rsidTr="0021479F">
        <w:tc>
          <w:tcPr>
            <w:tcW w:w="4821" w:type="dxa"/>
            <w:shd w:val="clear" w:color="auto" w:fill="D9D9D9"/>
            <w:vAlign w:val="center"/>
          </w:tcPr>
          <w:p w14:paraId="7BFBF439" w14:textId="77777777" w:rsidR="0021479F" w:rsidRPr="0021479F" w:rsidRDefault="0021479F" w:rsidP="0021479F">
            <w:pPr>
              <w:jc w:val="both"/>
              <w:rPr>
                <w:rFonts w:eastAsia="Calibri"/>
                <w:sz w:val="20"/>
                <w:szCs w:val="20"/>
              </w:rPr>
            </w:pPr>
            <w:r w:rsidRPr="0021479F">
              <w:rPr>
                <w:rFonts w:eastAsia="Calibri"/>
                <w:sz w:val="20"/>
                <w:szCs w:val="20"/>
              </w:rPr>
              <w:t>ŠPORTSKI OBJEKTI d.o.o. Osijek</w:t>
            </w:r>
          </w:p>
        </w:tc>
        <w:tc>
          <w:tcPr>
            <w:tcW w:w="1984" w:type="dxa"/>
            <w:vAlign w:val="center"/>
          </w:tcPr>
          <w:p w14:paraId="0BD519A2" w14:textId="77777777" w:rsidR="0021479F" w:rsidRPr="0021479F" w:rsidRDefault="0021479F" w:rsidP="0021479F">
            <w:pPr>
              <w:jc w:val="right"/>
              <w:rPr>
                <w:rFonts w:eastAsia="Calibri"/>
                <w:sz w:val="20"/>
                <w:szCs w:val="20"/>
              </w:rPr>
            </w:pPr>
            <w:r w:rsidRPr="0021479F">
              <w:rPr>
                <w:rFonts w:eastAsia="Calibri"/>
                <w:sz w:val="20"/>
                <w:szCs w:val="20"/>
              </w:rPr>
              <w:t>6,17</w:t>
            </w:r>
          </w:p>
        </w:tc>
        <w:tc>
          <w:tcPr>
            <w:tcW w:w="1701" w:type="dxa"/>
            <w:vAlign w:val="center"/>
          </w:tcPr>
          <w:p w14:paraId="09451720" w14:textId="77777777" w:rsidR="0021479F" w:rsidRPr="0021479F" w:rsidRDefault="0021479F" w:rsidP="0021479F">
            <w:pPr>
              <w:jc w:val="right"/>
              <w:rPr>
                <w:rFonts w:eastAsia="Calibri"/>
                <w:sz w:val="20"/>
                <w:szCs w:val="20"/>
              </w:rPr>
            </w:pPr>
            <w:r w:rsidRPr="0021479F">
              <w:rPr>
                <w:rFonts w:eastAsia="Calibri"/>
                <w:sz w:val="20"/>
                <w:szCs w:val="20"/>
              </w:rPr>
              <w:t xml:space="preserve">4.861.277,00 </w:t>
            </w:r>
          </w:p>
        </w:tc>
        <w:tc>
          <w:tcPr>
            <w:tcW w:w="1701" w:type="dxa"/>
            <w:vAlign w:val="center"/>
          </w:tcPr>
          <w:p w14:paraId="3A94CDBD" w14:textId="77777777" w:rsidR="0021479F" w:rsidRPr="0021479F" w:rsidRDefault="0021479F" w:rsidP="0021479F">
            <w:pPr>
              <w:jc w:val="right"/>
              <w:rPr>
                <w:rFonts w:eastAsia="Calibri"/>
                <w:sz w:val="20"/>
                <w:szCs w:val="20"/>
              </w:rPr>
            </w:pPr>
            <w:r w:rsidRPr="0021479F">
              <w:rPr>
                <w:rFonts w:eastAsia="Calibri"/>
                <w:sz w:val="20"/>
                <w:szCs w:val="20"/>
              </w:rPr>
              <w:t>16.847,00</w:t>
            </w:r>
          </w:p>
        </w:tc>
      </w:tr>
      <w:tr w:rsidR="0021479F" w:rsidRPr="0021479F" w14:paraId="08B39B4E" w14:textId="77777777" w:rsidTr="0021479F">
        <w:tc>
          <w:tcPr>
            <w:tcW w:w="4821" w:type="dxa"/>
            <w:shd w:val="clear" w:color="auto" w:fill="D9D9D9"/>
            <w:vAlign w:val="center"/>
          </w:tcPr>
          <w:p w14:paraId="61BCBD54" w14:textId="77777777" w:rsidR="0021479F" w:rsidRPr="0021479F" w:rsidRDefault="0021479F" w:rsidP="0021479F">
            <w:pPr>
              <w:rPr>
                <w:rFonts w:eastAsia="Calibri"/>
                <w:sz w:val="20"/>
                <w:szCs w:val="20"/>
              </w:rPr>
            </w:pPr>
            <w:r w:rsidRPr="0021479F">
              <w:rPr>
                <w:rFonts w:eastAsia="Calibri"/>
                <w:sz w:val="20"/>
                <w:szCs w:val="20"/>
              </w:rPr>
              <w:t>VODOVOD-OSIJEK d.o.o. Osijek</w:t>
            </w:r>
          </w:p>
        </w:tc>
        <w:tc>
          <w:tcPr>
            <w:tcW w:w="1984" w:type="dxa"/>
            <w:vAlign w:val="center"/>
          </w:tcPr>
          <w:p w14:paraId="20B81CA7" w14:textId="77777777" w:rsidR="0021479F" w:rsidRPr="0021479F" w:rsidRDefault="0021479F" w:rsidP="0021479F">
            <w:pPr>
              <w:jc w:val="right"/>
              <w:rPr>
                <w:rFonts w:eastAsia="Calibri"/>
                <w:sz w:val="20"/>
                <w:szCs w:val="20"/>
              </w:rPr>
            </w:pPr>
            <w:r w:rsidRPr="0021479F">
              <w:rPr>
                <w:rFonts w:eastAsia="Calibri"/>
                <w:sz w:val="20"/>
                <w:szCs w:val="20"/>
              </w:rPr>
              <w:t>6,15</w:t>
            </w:r>
          </w:p>
        </w:tc>
        <w:tc>
          <w:tcPr>
            <w:tcW w:w="1701" w:type="dxa"/>
            <w:vAlign w:val="center"/>
          </w:tcPr>
          <w:p w14:paraId="5230040A" w14:textId="77777777" w:rsidR="0021479F" w:rsidRPr="0021479F" w:rsidRDefault="0021479F" w:rsidP="0021479F">
            <w:pPr>
              <w:jc w:val="right"/>
              <w:rPr>
                <w:rFonts w:eastAsia="Calibri"/>
                <w:sz w:val="20"/>
                <w:szCs w:val="20"/>
              </w:rPr>
            </w:pPr>
            <w:r w:rsidRPr="0021479F">
              <w:rPr>
                <w:rFonts w:eastAsia="Calibri"/>
                <w:sz w:val="20"/>
                <w:szCs w:val="20"/>
              </w:rPr>
              <w:t>17.553.085,00</w:t>
            </w:r>
          </w:p>
        </w:tc>
        <w:tc>
          <w:tcPr>
            <w:tcW w:w="1701" w:type="dxa"/>
            <w:vAlign w:val="center"/>
          </w:tcPr>
          <w:p w14:paraId="1717D784" w14:textId="77777777" w:rsidR="0021479F" w:rsidRPr="0021479F" w:rsidRDefault="0021479F" w:rsidP="0021479F">
            <w:pPr>
              <w:jc w:val="right"/>
              <w:rPr>
                <w:rFonts w:eastAsia="Calibri"/>
                <w:sz w:val="20"/>
                <w:szCs w:val="20"/>
              </w:rPr>
            </w:pPr>
            <w:r w:rsidRPr="0021479F">
              <w:rPr>
                <w:rFonts w:eastAsia="Calibri"/>
                <w:sz w:val="20"/>
                <w:szCs w:val="20"/>
              </w:rPr>
              <w:t>4.299,00</w:t>
            </w:r>
          </w:p>
        </w:tc>
      </w:tr>
      <w:tr w:rsidR="0021479F" w:rsidRPr="0021479F" w14:paraId="395ED18B" w14:textId="77777777" w:rsidTr="0021479F">
        <w:tc>
          <w:tcPr>
            <w:tcW w:w="4821" w:type="dxa"/>
            <w:shd w:val="clear" w:color="auto" w:fill="D9D9D9"/>
            <w:vAlign w:val="center"/>
          </w:tcPr>
          <w:p w14:paraId="6D59A339" w14:textId="77777777" w:rsidR="0021479F" w:rsidRPr="0021479F" w:rsidRDefault="0021479F" w:rsidP="0021479F">
            <w:pPr>
              <w:rPr>
                <w:rFonts w:eastAsia="Calibri"/>
                <w:sz w:val="20"/>
                <w:szCs w:val="20"/>
              </w:rPr>
            </w:pPr>
            <w:r w:rsidRPr="0021479F">
              <w:rPr>
                <w:rFonts w:eastAsia="Calibri"/>
                <w:sz w:val="20"/>
                <w:szCs w:val="20"/>
              </w:rPr>
              <w:t>TRŽNICA d.o.o. Osijek</w:t>
            </w:r>
          </w:p>
        </w:tc>
        <w:tc>
          <w:tcPr>
            <w:tcW w:w="1984" w:type="dxa"/>
            <w:vAlign w:val="center"/>
          </w:tcPr>
          <w:p w14:paraId="22D7C223" w14:textId="77777777" w:rsidR="0021479F" w:rsidRPr="0021479F" w:rsidRDefault="0021479F" w:rsidP="0021479F">
            <w:pPr>
              <w:jc w:val="right"/>
              <w:rPr>
                <w:rFonts w:eastAsia="Calibri"/>
                <w:sz w:val="20"/>
                <w:szCs w:val="20"/>
              </w:rPr>
            </w:pPr>
            <w:r w:rsidRPr="0021479F">
              <w:rPr>
                <w:rFonts w:eastAsia="Calibri"/>
                <w:sz w:val="20"/>
                <w:szCs w:val="20"/>
              </w:rPr>
              <w:t>5,85</w:t>
            </w:r>
          </w:p>
        </w:tc>
        <w:tc>
          <w:tcPr>
            <w:tcW w:w="1701" w:type="dxa"/>
            <w:vAlign w:val="center"/>
          </w:tcPr>
          <w:p w14:paraId="4A3F7914" w14:textId="77777777" w:rsidR="0021479F" w:rsidRPr="0021479F" w:rsidRDefault="0021479F" w:rsidP="0021479F">
            <w:pPr>
              <w:jc w:val="right"/>
              <w:rPr>
                <w:rFonts w:eastAsia="Calibri"/>
                <w:sz w:val="20"/>
                <w:szCs w:val="20"/>
              </w:rPr>
            </w:pPr>
            <w:r w:rsidRPr="0021479F">
              <w:rPr>
                <w:rFonts w:eastAsia="Calibri"/>
                <w:sz w:val="20"/>
                <w:szCs w:val="20"/>
              </w:rPr>
              <w:t>1.441.501,00</w:t>
            </w:r>
          </w:p>
        </w:tc>
        <w:tc>
          <w:tcPr>
            <w:tcW w:w="1701" w:type="dxa"/>
            <w:vAlign w:val="center"/>
          </w:tcPr>
          <w:p w14:paraId="0014CF3C" w14:textId="77777777" w:rsidR="0021479F" w:rsidRPr="0021479F" w:rsidRDefault="0021479F" w:rsidP="0021479F">
            <w:pPr>
              <w:jc w:val="right"/>
              <w:rPr>
                <w:rFonts w:eastAsia="Calibri"/>
                <w:sz w:val="20"/>
                <w:szCs w:val="20"/>
              </w:rPr>
            </w:pPr>
            <w:r w:rsidRPr="0021479F">
              <w:rPr>
                <w:rFonts w:eastAsia="Calibri"/>
                <w:sz w:val="20"/>
                <w:szCs w:val="20"/>
              </w:rPr>
              <w:t>1.643,00</w:t>
            </w:r>
          </w:p>
        </w:tc>
      </w:tr>
      <w:tr w:rsidR="0021479F" w:rsidRPr="0021479F" w14:paraId="3BD0601A" w14:textId="77777777" w:rsidTr="0021479F">
        <w:tc>
          <w:tcPr>
            <w:tcW w:w="4821" w:type="dxa"/>
            <w:shd w:val="clear" w:color="auto" w:fill="D9D9D9"/>
            <w:vAlign w:val="center"/>
          </w:tcPr>
          <w:p w14:paraId="05998370" w14:textId="77777777" w:rsidR="0021479F" w:rsidRPr="0021479F" w:rsidRDefault="0021479F" w:rsidP="0021479F">
            <w:pPr>
              <w:rPr>
                <w:rFonts w:eastAsia="Calibri"/>
                <w:sz w:val="20"/>
                <w:szCs w:val="20"/>
              </w:rPr>
            </w:pPr>
            <w:r w:rsidRPr="0021479F">
              <w:rPr>
                <w:rFonts w:eastAsia="Calibri"/>
                <w:sz w:val="20"/>
                <w:szCs w:val="20"/>
              </w:rPr>
              <w:t>UKOP d.o.o. Osijek</w:t>
            </w:r>
          </w:p>
        </w:tc>
        <w:tc>
          <w:tcPr>
            <w:tcW w:w="1984" w:type="dxa"/>
            <w:vAlign w:val="center"/>
          </w:tcPr>
          <w:p w14:paraId="6D541ACE" w14:textId="77777777" w:rsidR="0021479F" w:rsidRPr="0021479F" w:rsidRDefault="0021479F" w:rsidP="0021479F">
            <w:pPr>
              <w:jc w:val="right"/>
              <w:rPr>
                <w:rFonts w:eastAsia="Calibri"/>
                <w:sz w:val="20"/>
                <w:szCs w:val="20"/>
              </w:rPr>
            </w:pPr>
            <w:r w:rsidRPr="0021479F">
              <w:rPr>
                <w:rFonts w:eastAsia="Calibri"/>
                <w:sz w:val="20"/>
                <w:szCs w:val="20"/>
              </w:rPr>
              <w:t>4,96</w:t>
            </w:r>
          </w:p>
        </w:tc>
        <w:tc>
          <w:tcPr>
            <w:tcW w:w="1701" w:type="dxa"/>
            <w:vAlign w:val="center"/>
          </w:tcPr>
          <w:p w14:paraId="4E9536BD" w14:textId="77777777" w:rsidR="0021479F" w:rsidRPr="0021479F" w:rsidRDefault="0021479F" w:rsidP="0021479F">
            <w:pPr>
              <w:jc w:val="right"/>
              <w:rPr>
                <w:rFonts w:eastAsia="Calibri"/>
                <w:sz w:val="20"/>
                <w:szCs w:val="20"/>
              </w:rPr>
            </w:pPr>
            <w:r w:rsidRPr="0021479F">
              <w:rPr>
                <w:rFonts w:eastAsia="Calibri"/>
                <w:sz w:val="20"/>
                <w:szCs w:val="20"/>
              </w:rPr>
              <w:t>3.392.390,00</w:t>
            </w:r>
          </w:p>
        </w:tc>
        <w:tc>
          <w:tcPr>
            <w:tcW w:w="1701" w:type="dxa"/>
            <w:vAlign w:val="center"/>
          </w:tcPr>
          <w:p w14:paraId="4D61CBB3" w14:textId="77777777" w:rsidR="0021479F" w:rsidRPr="0021479F" w:rsidRDefault="0021479F" w:rsidP="0021479F">
            <w:pPr>
              <w:jc w:val="right"/>
              <w:rPr>
                <w:rFonts w:eastAsia="Calibri"/>
                <w:sz w:val="20"/>
                <w:szCs w:val="20"/>
              </w:rPr>
            </w:pPr>
            <w:r w:rsidRPr="0021479F">
              <w:rPr>
                <w:rFonts w:eastAsia="Calibri"/>
                <w:sz w:val="20"/>
                <w:szCs w:val="20"/>
              </w:rPr>
              <w:t>5.169,00</w:t>
            </w:r>
          </w:p>
        </w:tc>
      </w:tr>
      <w:tr w:rsidR="0021479F" w:rsidRPr="0021479F" w14:paraId="14B3D138" w14:textId="77777777" w:rsidTr="0021479F">
        <w:tc>
          <w:tcPr>
            <w:tcW w:w="4821" w:type="dxa"/>
            <w:shd w:val="clear" w:color="auto" w:fill="D9D9D9"/>
            <w:vAlign w:val="center"/>
          </w:tcPr>
          <w:p w14:paraId="4403A9A0" w14:textId="77777777" w:rsidR="0021479F" w:rsidRPr="0021479F" w:rsidRDefault="0021479F" w:rsidP="0021479F">
            <w:pPr>
              <w:rPr>
                <w:rFonts w:eastAsia="Calibri"/>
                <w:sz w:val="20"/>
                <w:szCs w:val="20"/>
              </w:rPr>
            </w:pPr>
            <w:r w:rsidRPr="0021479F">
              <w:rPr>
                <w:rFonts w:eastAsia="Calibri"/>
                <w:sz w:val="20"/>
                <w:szCs w:val="20"/>
              </w:rPr>
              <w:t>UNIKOM d.o.o. Osijek</w:t>
            </w:r>
          </w:p>
        </w:tc>
        <w:tc>
          <w:tcPr>
            <w:tcW w:w="1984" w:type="dxa"/>
            <w:vAlign w:val="center"/>
          </w:tcPr>
          <w:p w14:paraId="5B8F3358" w14:textId="77777777" w:rsidR="0021479F" w:rsidRPr="0021479F" w:rsidRDefault="0021479F" w:rsidP="0021479F">
            <w:pPr>
              <w:jc w:val="right"/>
              <w:rPr>
                <w:rFonts w:eastAsia="Calibri"/>
                <w:sz w:val="20"/>
                <w:szCs w:val="20"/>
              </w:rPr>
            </w:pPr>
            <w:r w:rsidRPr="0021479F">
              <w:rPr>
                <w:rFonts w:eastAsia="Calibri"/>
                <w:sz w:val="20"/>
                <w:szCs w:val="20"/>
              </w:rPr>
              <w:t>4,92</w:t>
            </w:r>
          </w:p>
        </w:tc>
        <w:tc>
          <w:tcPr>
            <w:tcW w:w="1701" w:type="dxa"/>
            <w:vAlign w:val="center"/>
          </w:tcPr>
          <w:p w14:paraId="1FB1971B" w14:textId="77777777" w:rsidR="0021479F" w:rsidRPr="0021479F" w:rsidRDefault="0021479F" w:rsidP="0021479F">
            <w:pPr>
              <w:jc w:val="right"/>
              <w:rPr>
                <w:rFonts w:eastAsia="Calibri"/>
                <w:sz w:val="20"/>
                <w:szCs w:val="20"/>
              </w:rPr>
            </w:pPr>
            <w:r w:rsidRPr="0021479F">
              <w:rPr>
                <w:rFonts w:eastAsia="Calibri"/>
                <w:sz w:val="20"/>
                <w:szCs w:val="20"/>
              </w:rPr>
              <w:t>15.028.369,00</w:t>
            </w:r>
          </w:p>
        </w:tc>
        <w:tc>
          <w:tcPr>
            <w:tcW w:w="1701" w:type="dxa"/>
            <w:vAlign w:val="center"/>
          </w:tcPr>
          <w:p w14:paraId="7AFE9C01" w14:textId="77777777" w:rsidR="0021479F" w:rsidRPr="0021479F" w:rsidRDefault="0021479F" w:rsidP="0021479F">
            <w:pPr>
              <w:jc w:val="right"/>
              <w:rPr>
                <w:rFonts w:eastAsia="Calibri"/>
                <w:sz w:val="20"/>
                <w:szCs w:val="20"/>
              </w:rPr>
            </w:pPr>
            <w:r w:rsidRPr="0021479F">
              <w:rPr>
                <w:rFonts w:eastAsia="Calibri"/>
                <w:sz w:val="20"/>
                <w:szCs w:val="20"/>
              </w:rPr>
              <w:t>18.159,00</w:t>
            </w:r>
          </w:p>
        </w:tc>
      </w:tr>
      <w:tr w:rsidR="0021479F" w:rsidRPr="0021479F" w14:paraId="7576844B" w14:textId="77777777" w:rsidTr="0021479F">
        <w:tc>
          <w:tcPr>
            <w:tcW w:w="4821" w:type="dxa"/>
            <w:shd w:val="clear" w:color="auto" w:fill="D9D9D9"/>
            <w:vAlign w:val="center"/>
          </w:tcPr>
          <w:p w14:paraId="516E18C0" w14:textId="77777777" w:rsidR="0021479F" w:rsidRPr="0021479F" w:rsidRDefault="0021479F" w:rsidP="0021479F">
            <w:pPr>
              <w:rPr>
                <w:rFonts w:eastAsia="Calibri"/>
                <w:sz w:val="20"/>
                <w:szCs w:val="20"/>
              </w:rPr>
            </w:pPr>
            <w:r w:rsidRPr="0021479F">
              <w:rPr>
                <w:rFonts w:eastAsia="Calibri"/>
                <w:sz w:val="20"/>
                <w:szCs w:val="20"/>
              </w:rPr>
              <w:t>GRADSKI PRIJEVOZ PUTNIKA d.o.o. Osijek</w:t>
            </w:r>
          </w:p>
        </w:tc>
        <w:tc>
          <w:tcPr>
            <w:tcW w:w="1984" w:type="dxa"/>
            <w:vAlign w:val="center"/>
          </w:tcPr>
          <w:p w14:paraId="07B85B90" w14:textId="77777777" w:rsidR="0021479F" w:rsidRPr="0021479F" w:rsidRDefault="0021479F" w:rsidP="0021479F">
            <w:pPr>
              <w:jc w:val="right"/>
              <w:rPr>
                <w:rFonts w:eastAsia="Calibri"/>
                <w:sz w:val="20"/>
                <w:szCs w:val="20"/>
              </w:rPr>
            </w:pPr>
            <w:r w:rsidRPr="0021479F">
              <w:rPr>
                <w:rFonts w:eastAsia="Calibri"/>
                <w:sz w:val="20"/>
                <w:szCs w:val="20"/>
              </w:rPr>
              <w:t>0,14</w:t>
            </w:r>
          </w:p>
        </w:tc>
        <w:tc>
          <w:tcPr>
            <w:tcW w:w="1701" w:type="dxa"/>
            <w:vAlign w:val="center"/>
          </w:tcPr>
          <w:p w14:paraId="469D66AC" w14:textId="77777777" w:rsidR="0021479F" w:rsidRPr="0021479F" w:rsidRDefault="0021479F" w:rsidP="0021479F">
            <w:pPr>
              <w:jc w:val="right"/>
              <w:rPr>
                <w:rFonts w:eastAsia="Calibri"/>
                <w:sz w:val="20"/>
                <w:szCs w:val="20"/>
              </w:rPr>
            </w:pPr>
            <w:r w:rsidRPr="0021479F">
              <w:rPr>
                <w:rFonts w:eastAsia="Calibri"/>
                <w:sz w:val="20"/>
                <w:szCs w:val="20"/>
              </w:rPr>
              <w:t>10.942.238,00</w:t>
            </w:r>
          </w:p>
        </w:tc>
        <w:tc>
          <w:tcPr>
            <w:tcW w:w="1701" w:type="dxa"/>
            <w:vAlign w:val="center"/>
          </w:tcPr>
          <w:p w14:paraId="1F78B9A4" w14:textId="77777777" w:rsidR="0021479F" w:rsidRPr="0021479F" w:rsidRDefault="0021479F" w:rsidP="0021479F">
            <w:pPr>
              <w:jc w:val="right"/>
              <w:rPr>
                <w:rFonts w:eastAsia="Calibri"/>
                <w:sz w:val="20"/>
                <w:szCs w:val="20"/>
              </w:rPr>
            </w:pPr>
            <w:r w:rsidRPr="0021479F">
              <w:rPr>
                <w:rFonts w:eastAsia="Calibri"/>
                <w:sz w:val="20"/>
                <w:szCs w:val="20"/>
              </w:rPr>
              <w:t>-540.620,00</w:t>
            </w:r>
          </w:p>
        </w:tc>
      </w:tr>
    </w:tbl>
    <w:p w14:paraId="5EBE2888" w14:textId="77777777" w:rsidR="0021479F" w:rsidRPr="0021479F" w:rsidRDefault="0021479F" w:rsidP="0021479F">
      <w:pPr>
        <w:widowControl/>
        <w:autoSpaceDE/>
        <w:autoSpaceDN/>
        <w:spacing w:after="300" w:line="276" w:lineRule="auto"/>
        <w:jc w:val="center"/>
        <w:rPr>
          <w:rFonts w:eastAsia="Calibri"/>
          <w:i/>
          <w:sz w:val="20"/>
          <w:szCs w:val="20"/>
        </w:rPr>
      </w:pPr>
      <w:r w:rsidRPr="0021479F">
        <w:rPr>
          <w:rFonts w:eastAsia="Calibri"/>
          <w:i/>
          <w:sz w:val="20"/>
          <w:szCs w:val="20"/>
        </w:rPr>
        <w:t>Izvor: Sudski registar Republike Hrvatske, Godišnja financijska izvješća</w:t>
      </w:r>
    </w:p>
    <w:bookmarkEnd w:id="12"/>
    <w:bookmarkEnd w:id="15"/>
    <w:p w14:paraId="4025C9D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Godišnji ciljevi upravljanja trgovačkim društvima u (su)vlasništvu Općine Erdut su sljedeći:</w:t>
      </w:r>
    </w:p>
    <w:p w14:paraId="04BD0E2F" w14:textId="77777777" w:rsidR="0021479F" w:rsidRPr="0021479F" w:rsidRDefault="0021479F" w:rsidP="0021479F">
      <w:pPr>
        <w:widowControl/>
        <w:numPr>
          <w:ilvl w:val="0"/>
          <w:numId w:val="36"/>
        </w:numPr>
        <w:autoSpaceDE/>
        <w:autoSpaceDN/>
        <w:spacing w:after="200" w:line="276" w:lineRule="auto"/>
        <w:ind w:left="567"/>
        <w:contextualSpacing/>
        <w:jc w:val="both"/>
        <w:rPr>
          <w:rFonts w:eastAsia="Calibri"/>
          <w:sz w:val="24"/>
          <w:szCs w:val="24"/>
        </w:rPr>
      </w:pPr>
      <w:r w:rsidRPr="0021479F">
        <w:rPr>
          <w:rFonts w:eastAsia="Calibri"/>
          <w:sz w:val="24"/>
          <w:szCs w:val="24"/>
        </w:rPr>
        <w:t xml:space="preserve">sudjelovanje na sjednicama Nadzornih odbora; </w:t>
      </w:r>
    </w:p>
    <w:p w14:paraId="63D5C2B7" w14:textId="77777777" w:rsidR="0021479F" w:rsidRPr="0021479F" w:rsidRDefault="0021479F" w:rsidP="0021479F">
      <w:pPr>
        <w:widowControl/>
        <w:numPr>
          <w:ilvl w:val="0"/>
          <w:numId w:val="36"/>
        </w:numPr>
        <w:autoSpaceDE/>
        <w:autoSpaceDN/>
        <w:spacing w:after="200" w:line="276" w:lineRule="auto"/>
        <w:ind w:left="567"/>
        <w:contextualSpacing/>
        <w:jc w:val="both"/>
        <w:rPr>
          <w:rFonts w:eastAsia="Calibri"/>
          <w:sz w:val="24"/>
          <w:szCs w:val="24"/>
        </w:rPr>
      </w:pPr>
      <w:r w:rsidRPr="0021479F">
        <w:rPr>
          <w:rFonts w:eastAsia="Calibri"/>
          <w:sz w:val="24"/>
          <w:szCs w:val="24"/>
        </w:rPr>
        <w:t>kontinuirano ažuriranje objava podataka na službenoj internet stranici Općine Erdut u svezi s trgovačkim društvima;</w:t>
      </w:r>
    </w:p>
    <w:p w14:paraId="1A9BD5AD" w14:textId="77777777" w:rsidR="0021479F" w:rsidRPr="0021479F" w:rsidRDefault="0021479F" w:rsidP="0021479F">
      <w:pPr>
        <w:widowControl/>
        <w:numPr>
          <w:ilvl w:val="0"/>
          <w:numId w:val="36"/>
        </w:numPr>
        <w:autoSpaceDE/>
        <w:autoSpaceDN/>
        <w:spacing w:after="200" w:line="276" w:lineRule="auto"/>
        <w:ind w:left="567"/>
        <w:contextualSpacing/>
        <w:jc w:val="both"/>
        <w:rPr>
          <w:rFonts w:eastAsia="Calibri"/>
          <w:sz w:val="24"/>
          <w:szCs w:val="24"/>
        </w:rPr>
      </w:pPr>
      <w:r w:rsidRPr="0021479F">
        <w:rPr>
          <w:rFonts w:eastAsia="Calibri"/>
          <w:sz w:val="24"/>
          <w:szCs w:val="24"/>
        </w:rPr>
        <w:t>postupati prema Uredbi o izmjenama i dopunama uredbe o sastavljanju i predaji izjave o fiskalnoj odgovornosti i izvještaja o primjeni fiskalnih pravila. Predsjednik uprave trgovačkog društva u vlasništvu više jedinica lokalne i područne (regionalne) samouprave do 31. ožujka tekuće godine za prethodnu godinu, dostavlja Izjavu, popunjeni Upitnik, Plan otklanjanja slabosti i nepravilnosti, Izvješće o otklonjenim slabostima i nepravilnostima utvrđenima prethodne godine i Mišljenje unutarnjih revizora o sustavu financijskog upravljanja i kontrola za područja koja su bila revidirana čelniku, one jedinice lokalne i/ili područne (regionalne) samouprave koja ima najveći udio u vlasništvu trgovačkog društva, a svim ostalim jedinicama lokalne i/ili područne (regionalne) samouprave koje imaju udjele u vlasništvu dostavlja na znanje presliku dostavljene dokumentacije;</w:t>
      </w:r>
    </w:p>
    <w:p w14:paraId="6761169A" w14:textId="77777777" w:rsidR="0021479F" w:rsidRPr="0021479F" w:rsidRDefault="0021479F" w:rsidP="0021479F">
      <w:pPr>
        <w:widowControl/>
        <w:numPr>
          <w:ilvl w:val="0"/>
          <w:numId w:val="36"/>
        </w:numPr>
        <w:autoSpaceDE/>
        <w:autoSpaceDN/>
        <w:spacing w:after="200" w:line="276" w:lineRule="auto"/>
        <w:ind w:left="567"/>
        <w:contextualSpacing/>
        <w:jc w:val="both"/>
        <w:rPr>
          <w:rFonts w:eastAsia="Calibri"/>
          <w:sz w:val="24"/>
          <w:szCs w:val="24"/>
        </w:rPr>
      </w:pPr>
      <w:r w:rsidRPr="0021479F">
        <w:rPr>
          <w:rFonts w:eastAsia="Calibri"/>
          <w:sz w:val="24"/>
          <w:szCs w:val="24"/>
        </w:rPr>
        <w:t>dosljedno prikupljanje i analiza financijskih i drugih izvješća o poslovanju dostavljenih od strane trgovačkih društava i drugih pravnih osoba u (su)vlasništvu Općine Erdut;</w:t>
      </w:r>
    </w:p>
    <w:p w14:paraId="12ACFA19" w14:textId="77777777" w:rsidR="0021479F" w:rsidRPr="0021479F" w:rsidRDefault="0021479F" w:rsidP="0021479F">
      <w:pPr>
        <w:widowControl/>
        <w:numPr>
          <w:ilvl w:val="0"/>
          <w:numId w:val="36"/>
        </w:numPr>
        <w:autoSpaceDE/>
        <w:autoSpaceDN/>
        <w:spacing w:after="300" w:line="276" w:lineRule="auto"/>
        <w:ind w:left="567" w:hanging="357"/>
        <w:jc w:val="both"/>
        <w:rPr>
          <w:rFonts w:eastAsia="Calibri"/>
          <w:sz w:val="24"/>
          <w:szCs w:val="24"/>
        </w:rPr>
      </w:pPr>
      <w:r w:rsidRPr="0021479F">
        <w:rPr>
          <w:rFonts w:eastAsia="Calibri"/>
          <w:sz w:val="24"/>
          <w:szCs w:val="24"/>
        </w:rPr>
        <w:t>sustavna provedba kontrole nad dostavljenom dokumentacijom odmah po dostavi iste u nadležnim Upravnim tijelima Općine Erdut.</w:t>
      </w:r>
    </w:p>
    <w:p w14:paraId="110356FE"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16" w:name="_Toc87634446"/>
      <w:bookmarkStart w:id="17" w:name="_Toc200539824"/>
      <w:r w:rsidRPr="0021479F">
        <w:rPr>
          <w:b/>
          <w:bCs/>
          <w:color w:val="0F243E"/>
          <w:sz w:val="28"/>
          <w:szCs w:val="28"/>
        </w:rPr>
        <w:lastRenderedPageBreak/>
        <w:t xml:space="preserve">GODIŠNJI PLAN UPRAVLJANJA IMOVINOM U ODNOSU NA POTRAŽIVANJA, OBVEZE, SUDSKE I DRUGE SPOROVE </w:t>
      </w:r>
      <w:bookmarkEnd w:id="16"/>
      <w:r w:rsidRPr="0021479F">
        <w:rPr>
          <w:b/>
          <w:bCs/>
          <w:color w:val="0F243E"/>
          <w:sz w:val="28"/>
          <w:szCs w:val="28"/>
        </w:rPr>
        <w:t>OPĆINE ERDUT</w:t>
      </w:r>
      <w:bookmarkEnd w:id="17"/>
    </w:p>
    <w:p w14:paraId="482D13CF" w14:textId="77777777" w:rsidR="0021479F" w:rsidRPr="0021479F" w:rsidRDefault="0021479F" w:rsidP="0021479F">
      <w:pPr>
        <w:widowControl/>
        <w:autoSpaceDE/>
        <w:autoSpaceDN/>
        <w:spacing w:line="276" w:lineRule="auto"/>
        <w:jc w:val="both"/>
        <w:rPr>
          <w:rFonts w:eastAsia="Calibri"/>
          <w:sz w:val="24"/>
          <w:szCs w:val="24"/>
        </w:rPr>
      </w:pPr>
    </w:p>
    <w:p w14:paraId="045DB54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Strateškim planom Ministarstva prostornoga uređenja, graditeljstva i državne imovine za razdoblje od 2021. - 2023. definira se Poseban cilj „Učinkovito upravljanje nekretninama u vlasništvu Republike Hrvatske“ te će se operacionalizirati putem reformske mjere nekoliko načina ostvarenja kako slijedi: smanjenje portfelja nekretnina kojim upravljaju Ministarstvo prostornoga uređenja, graditeljstva i državne imovine i CERP putem više vidova raspolaganja (primjerice, prodaja, razvrgnuće suvlasničkih zajednica, zamjena i darovanje u korist jedinica lokalne i područne (regionalne) samouprave); rast investicijskih projekata za aktivaciju neiskorištene državne imovine (putem primjerice osnivanja prava građenja, prava služnosti, darovanja, zakupa i dodjele na korištenje) i dr.</w:t>
      </w:r>
    </w:p>
    <w:p w14:paraId="19FF5C4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Općina Erdut ima nedospjela potraživanja prema fizičkim i pravnim osobama po osnovu komunalne naknade (zakup javnih površina).</w:t>
      </w:r>
    </w:p>
    <w:p w14:paraId="7483C537"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U vezi potraživanja nekretnina, proteklih godina Općina Erdut nije potraživala od Ministarstva prostornoga uređenja, graditeljstva i državne imovine Republike Hrvatske nekretnine koje su od interesa za demografsku obnovu i revitalizaciju te u narednom razdoblju te tijekom 2025. godine nema namjeru potraživati osim ukoliko se ne ukaže potreba u nastajanju.</w:t>
      </w:r>
    </w:p>
    <w:p w14:paraId="7E31BC5F" w14:textId="77777777" w:rsidR="0021479F" w:rsidRPr="0021479F" w:rsidRDefault="0021479F" w:rsidP="0021479F">
      <w:pPr>
        <w:widowControl/>
        <w:autoSpaceDE/>
        <w:autoSpaceDN/>
        <w:spacing w:after="300" w:line="276" w:lineRule="auto"/>
        <w:jc w:val="both"/>
        <w:rPr>
          <w:rFonts w:eastAsia="Calibri"/>
          <w:color w:val="00B050"/>
          <w:sz w:val="24"/>
          <w:szCs w:val="24"/>
        </w:rPr>
      </w:pPr>
      <w:bookmarkStart w:id="18" w:name="_Toc87634447"/>
      <w:r w:rsidRPr="0021479F">
        <w:rPr>
          <w:rFonts w:eastAsia="Calibri"/>
          <w:sz w:val="24"/>
          <w:szCs w:val="24"/>
        </w:rPr>
        <w:br w:type="page"/>
      </w:r>
    </w:p>
    <w:p w14:paraId="55149035"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19" w:name="_Toc200539825"/>
      <w:r w:rsidRPr="0021479F">
        <w:rPr>
          <w:b/>
          <w:bCs/>
          <w:color w:val="0F243E"/>
          <w:sz w:val="28"/>
          <w:szCs w:val="28"/>
        </w:rPr>
        <w:lastRenderedPageBreak/>
        <w:t xml:space="preserve">GODIŠNJI PLAN UPRAVLJANJA I RASPOLAGANJA STANOVIMA (KUĆAMA, ZGRADAMA) I POSLOVNIM PROSTORIMA U VLASNIŠTVU </w:t>
      </w:r>
      <w:bookmarkEnd w:id="18"/>
      <w:r w:rsidRPr="0021479F">
        <w:rPr>
          <w:b/>
          <w:bCs/>
          <w:color w:val="0F243E"/>
          <w:sz w:val="28"/>
          <w:szCs w:val="28"/>
        </w:rPr>
        <w:t>OPĆINE ERDUT</w:t>
      </w:r>
      <w:bookmarkEnd w:id="19"/>
    </w:p>
    <w:p w14:paraId="10ED194C" w14:textId="77777777" w:rsidR="0021479F" w:rsidRPr="0021479F" w:rsidRDefault="0021479F" w:rsidP="0021479F">
      <w:pPr>
        <w:widowControl/>
        <w:autoSpaceDE/>
        <w:autoSpaceDN/>
        <w:spacing w:line="276" w:lineRule="auto"/>
        <w:jc w:val="both"/>
        <w:rPr>
          <w:rFonts w:eastAsia="Calibri"/>
          <w:sz w:val="24"/>
          <w:szCs w:val="24"/>
        </w:rPr>
      </w:pPr>
    </w:p>
    <w:p w14:paraId="72F03C7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Republika Hrvatska, kao stranka u različitim imovinskopravnim postupcima, koji se vode bilo pred nadležnim općinskim i drugim sudovima, bilo pred nadležnim tijelima jedinica lokalne i područne (regionalne) samouprave svakodnevno stječe mnoštvo stanova i stambenih objekata u svoje vlasništvo, te sve odluke (presude, rješenja, nagodbe itd.) nadležna tijela šalju Ministarstvu prostornoga uređenja, graditeljstva i državne imovine. Budući su neki od tih postupaka trenutno u pravom zamahu (povezivanja, preoblikovanja i osnivanja zemljišnih knjiga), tek predstoji velik broj upisa stanova i stambenih objekata u vlasništvo Republike Hrvatske. </w:t>
      </w:r>
    </w:p>
    <w:p w14:paraId="054D9D58" w14:textId="77777777" w:rsidR="0021479F" w:rsidRPr="0021479F" w:rsidRDefault="0021479F" w:rsidP="0021479F">
      <w:pPr>
        <w:widowControl/>
        <w:autoSpaceDE/>
        <w:autoSpaceDN/>
        <w:spacing w:after="200" w:line="276" w:lineRule="auto"/>
        <w:jc w:val="both"/>
        <w:rPr>
          <w:rFonts w:eastAsia="Arial"/>
          <w:sz w:val="24"/>
          <w:szCs w:val="24"/>
        </w:rPr>
      </w:pPr>
      <w:r w:rsidRPr="0021479F">
        <w:rPr>
          <w:rFonts w:eastAsia="Calibri"/>
          <w:sz w:val="24"/>
          <w:szCs w:val="24"/>
        </w:rPr>
        <w:t xml:space="preserve">Imovinu kojom upravlja Općina Erdut čine zemljišta i objekti unutar zone građevinskog zemljišta, te posebni dijelovi građevina odnosno stanovi i poslovni prostori. </w:t>
      </w:r>
      <w:r w:rsidRPr="0021479F">
        <w:rPr>
          <w:rFonts w:eastAsia="Arial"/>
          <w:sz w:val="24"/>
          <w:szCs w:val="24"/>
        </w:rPr>
        <w:t>Sukladno odredbama Zakona o zakupu i kupoprodaji poslovnog prostora (»Narodne novine«, broj 125/11, 64/15, 112/18, 123/24), pod poslovnim prostorima smatraju se poslovne zgrade, poslovne prostorije, garaže i garažna mjesta. Pojam stanovi, podrazumijeva stanove koji se nalaze u vlasništvu jedinice lokalne samouprave.</w:t>
      </w:r>
    </w:p>
    <w:p w14:paraId="0D99FE4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Zakonska regulativa kojom se uređuje upravljanje poslovnim prostorima je sljedeća:</w:t>
      </w:r>
    </w:p>
    <w:p w14:paraId="67BCC44E" w14:textId="77777777" w:rsidR="0021479F" w:rsidRPr="0021479F" w:rsidRDefault="0021479F" w:rsidP="0021479F">
      <w:pPr>
        <w:widowControl/>
        <w:numPr>
          <w:ilvl w:val="0"/>
          <w:numId w:val="39"/>
        </w:numPr>
        <w:autoSpaceDE/>
        <w:autoSpaceDN/>
        <w:spacing w:after="200" w:line="276" w:lineRule="auto"/>
        <w:contextualSpacing/>
        <w:jc w:val="both"/>
        <w:rPr>
          <w:rFonts w:eastAsia="Calibri"/>
          <w:sz w:val="24"/>
          <w:szCs w:val="24"/>
        </w:rPr>
      </w:pPr>
      <w:r w:rsidRPr="0021479F">
        <w:rPr>
          <w:rFonts w:eastAsia="Calibri"/>
          <w:bCs/>
          <w:sz w:val="24"/>
          <w:szCs w:val="24"/>
        </w:rPr>
        <w:t>Zakon o upravljanju državnom imovinom (»Narodne novine«, broj 52/18, 155/23)</w:t>
      </w:r>
      <w:r w:rsidRPr="0021479F">
        <w:rPr>
          <w:rFonts w:eastAsia="Calibri"/>
          <w:sz w:val="24"/>
          <w:szCs w:val="24"/>
        </w:rPr>
        <w:t>,</w:t>
      </w:r>
    </w:p>
    <w:p w14:paraId="4FC3CE5C" w14:textId="77777777" w:rsidR="0021479F" w:rsidRPr="0021479F" w:rsidRDefault="0021479F" w:rsidP="0021479F">
      <w:pPr>
        <w:widowControl/>
        <w:numPr>
          <w:ilvl w:val="0"/>
          <w:numId w:val="39"/>
        </w:numPr>
        <w:autoSpaceDE/>
        <w:autoSpaceDN/>
        <w:spacing w:after="200" w:line="276" w:lineRule="auto"/>
        <w:contextualSpacing/>
        <w:jc w:val="both"/>
        <w:rPr>
          <w:rFonts w:eastAsia="Calibri"/>
          <w:sz w:val="24"/>
          <w:szCs w:val="24"/>
        </w:rPr>
      </w:pPr>
      <w:r w:rsidRPr="0021479F">
        <w:rPr>
          <w:rFonts w:eastAsia="Calibri"/>
          <w:sz w:val="24"/>
          <w:szCs w:val="24"/>
        </w:rPr>
        <w:t>Zakon o vlasništvu i drugim stvarnim pravima (»Narodne novine«, broj 91/96, 68/98, 137/99, 22/00, 73/00, 129/00, 114/01, 79/06, 141/06, 146/08, 38/09, 153/09, 143/12, 152/14, 81/15, 94/17),</w:t>
      </w:r>
    </w:p>
    <w:p w14:paraId="25D07A16" w14:textId="77777777" w:rsidR="0021479F" w:rsidRPr="0021479F" w:rsidRDefault="0021479F" w:rsidP="0021479F">
      <w:pPr>
        <w:widowControl/>
        <w:numPr>
          <w:ilvl w:val="0"/>
          <w:numId w:val="39"/>
        </w:numPr>
        <w:autoSpaceDE/>
        <w:autoSpaceDN/>
        <w:spacing w:after="200" w:line="276" w:lineRule="auto"/>
        <w:contextualSpacing/>
        <w:jc w:val="both"/>
        <w:rPr>
          <w:rFonts w:eastAsia="Calibri"/>
          <w:sz w:val="24"/>
          <w:szCs w:val="24"/>
        </w:rPr>
      </w:pPr>
      <w:r w:rsidRPr="0021479F">
        <w:rPr>
          <w:rFonts w:eastAsia="Calibri"/>
          <w:sz w:val="24"/>
          <w:szCs w:val="24"/>
        </w:rPr>
        <w:t>Zakon o uređivanju imovinskopravnih odnosa u svrhu izgradnje infrastrukturnih građevina (»Narodne novine«, broj 80/11, 144/21),</w:t>
      </w:r>
    </w:p>
    <w:p w14:paraId="49E86F97" w14:textId="77777777" w:rsidR="0021479F" w:rsidRPr="0021479F" w:rsidRDefault="0021479F" w:rsidP="0021479F">
      <w:pPr>
        <w:widowControl/>
        <w:numPr>
          <w:ilvl w:val="0"/>
          <w:numId w:val="39"/>
        </w:numPr>
        <w:autoSpaceDE/>
        <w:autoSpaceDN/>
        <w:spacing w:after="200" w:line="276" w:lineRule="auto"/>
        <w:contextualSpacing/>
        <w:jc w:val="both"/>
        <w:rPr>
          <w:rFonts w:eastAsia="Calibri"/>
          <w:sz w:val="24"/>
          <w:szCs w:val="24"/>
        </w:rPr>
      </w:pPr>
      <w:r w:rsidRPr="0021479F">
        <w:rPr>
          <w:rFonts w:eastAsia="Calibri"/>
          <w:sz w:val="24"/>
          <w:szCs w:val="24"/>
        </w:rPr>
        <w:t>Zakon o prostornom uređenju (»Narodne novine«, broj 153/13, 65/17, 114/18, 39/19, 98/19, 67/23).</w:t>
      </w:r>
    </w:p>
    <w:p w14:paraId="750DC646" w14:textId="77777777" w:rsidR="0021479F" w:rsidRPr="0021479F" w:rsidRDefault="0021479F" w:rsidP="0021479F">
      <w:pPr>
        <w:widowControl/>
        <w:autoSpaceDE/>
        <w:autoSpaceDN/>
        <w:spacing w:after="200" w:line="276" w:lineRule="auto"/>
        <w:jc w:val="both"/>
        <w:rPr>
          <w:rFonts w:eastAsia="Calibri"/>
          <w:sz w:val="24"/>
          <w:szCs w:val="24"/>
        </w:rPr>
      </w:pPr>
      <w:bookmarkStart w:id="20" w:name="_Hlk180134343"/>
      <w:r w:rsidRPr="0021479F">
        <w:rPr>
          <w:rFonts w:eastAsia="Calibri"/>
          <w:sz w:val="24"/>
          <w:szCs w:val="24"/>
        </w:rPr>
        <w:t>Akti Općine Erdut vezani za upravljanje i raspolaganje poslovnim stanovima (kućama, zgradama) i poslovnim prostorima za razdoblje od 2010. do izrade ovog dokumenta jesu sljedeći:</w:t>
      </w:r>
    </w:p>
    <w:p w14:paraId="2C7C6424"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bookmarkStart w:id="21" w:name="_Hlk179534337"/>
      <w:r w:rsidRPr="0021479F">
        <w:rPr>
          <w:rFonts w:eastAsia="Calibri"/>
          <w:sz w:val="24"/>
          <w:szCs w:val="24"/>
        </w:rPr>
        <w:t>Odluka o izvršenju Programa utroška sredstava od naknade za zadržavanje nezakonito izgrađenih zgrada na području Općine Erdut za 2024. godinu i Izvješće (»Službeni glasnik« Općine Erdut, broj 108/25),</w:t>
      </w:r>
    </w:p>
    <w:p w14:paraId="3B1A8488"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Program utroška sredstava od naknade za zadržavanje nezakonito izgrađenih zgrada (»Službeni glasnik« Općine Erdut, broj 105/24),</w:t>
      </w:r>
    </w:p>
    <w:p w14:paraId="035B2BE1"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usvajanju Izvješća o  utrošku sredstava od naknade za zadržavanje nezakonito izgrađenih zgrada i Izvješće</w:t>
      </w:r>
      <w:bookmarkStart w:id="22" w:name="_Hlk179284368"/>
      <w:r w:rsidRPr="0021479F">
        <w:rPr>
          <w:rFonts w:eastAsia="Calibri"/>
          <w:sz w:val="24"/>
          <w:szCs w:val="24"/>
        </w:rPr>
        <w:t xml:space="preserve"> (»Službeni glasnik« Općine Erdut, broj 100/24),</w:t>
      </w:r>
      <w:bookmarkEnd w:id="22"/>
    </w:p>
    <w:p w14:paraId="5BAEFB60"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upravljanju i raspolaganju nekretninama u vlasništvu OE (»Službeni glasnik« Općine Erdut, broj 100/24),</w:t>
      </w:r>
    </w:p>
    <w:p w14:paraId="62EE8B42"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prodaji nekretnine u k.o. Erdut (»Službeni glasnik« Općine Erdut, broj 99/23),</w:t>
      </w:r>
    </w:p>
    <w:p w14:paraId="746146B4"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lastRenderedPageBreak/>
        <w:t>Program utroška sredstava od naknade za zadržavanje nezakonito izgrađenih zgrada (»Službeni glasnik« Općine Erdut, broj 99/23),</w:t>
      </w:r>
    </w:p>
    <w:p w14:paraId="52E25E87"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davanju suglasnosti na provedbu ulaganja u projekt – „Izgradnja i opremanje dječjeg igrališta vrtića „MALI PRINC“ u Dalju“ (»Službeni glasnik« Općine Erdut, broj 99/23),</w:t>
      </w:r>
    </w:p>
    <w:p w14:paraId="515133B0"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načinu upravljanja i korištenja sportskih građevina u vlasništvu Općine Erdut (»Službeni glasnik« Općine Erdut, broj 96/23),</w:t>
      </w:r>
    </w:p>
    <w:p w14:paraId="3338CE31"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Odluka o usvajanju Izvješća o utrošku sredstava od naknade za zadržavanje nezakonito </w:t>
      </w:r>
      <w:proofErr w:type="spellStart"/>
      <w:r w:rsidRPr="0021479F">
        <w:rPr>
          <w:rFonts w:eastAsia="Calibri"/>
          <w:sz w:val="24"/>
          <w:szCs w:val="24"/>
        </w:rPr>
        <w:t>izgr</w:t>
      </w:r>
      <w:proofErr w:type="spellEnd"/>
      <w:r w:rsidRPr="0021479F">
        <w:rPr>
          <w:rFonts w:eastAsia="Calibri"/>
          <w:sz w:val="24"/>
          <w:szCs w:val="24"/>
        </w:rPr>
        <w:t>. zgrada na području OE za 2022.g. i Izvješće (»Službeni glasnik« Općine Erdut, broj 96/23),</w:t>
      </w:r>
    </w:p>
    <w:p w14:paraId="254AECD1"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Program utroška sredstava od naknade za zadržavanje </w:t>
      </w:r>
      <w:proofErr w:type="spellStart"/>
      <w:r w:rsidRPr="0021479F">
        <w:rPr>
          <w:rFonts w:eastAsia="Calibri"/>
          <w:sz w:val="24"/>
          <w:szCs w:val="24"/>
        </w:rPr>
        <w:t>nez</w:t>
      </w:r>
      <w:proofErr w:type="spellEnd"/>
      <w:r w:rsidRPr="0021479F">
        <w:rPr>
          <w:rFonts w:eastAsia="Calibri"/>
          <w:sz w:val="24"/>
          <w:szCs w:val="24"/>
        </w:rPr>
        <w:t>. izgrađenih zgrada (»Službeni glasnik« Općine Erdut, broj 94/22),</w:t>
      </w:r>
    </w:p>
    <w:p w14:paraId="466BDE8C"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Odluka o prodaji 1/7 dijela nekretnine upisane u </w:t>
      </w:r>
      <w:proofErr w:type="spellStart"/>
      <w:r w:rsidRPr="0021479F">
        <w:rPr>
          <w:rFonts w:eastAsia="Calibri"/>
          <w:sz w:val="24"/>
          <w:szCs w:val="24"/>
        </w:rPr>
        <w:t>z.k</w:t>
      </w:r>
      <w:proofErr w:type="spellEnd"/>
      <w:r w:rsidRPr="0021479F">
        <w:rPr>
          <w:rFonts w:eastAsia="Calibri"/>
          <w:sz w:val="24"/>
          <w:szCs w:val="24"/>
        </w:rPr>
        <w:t xml:space="preserve">. ul. 4965 k.o. Omišalj, </w:t>
      </w:r>
      <w:proofErr w:type="spellStart"/>
      <w:r w:rsidRPr="0021479F">
        <w:rPr>
          <w:rFonts w:eastAsia="Calibri"/>
          <w:sz w:val="24"/>
          <w:szCs w:val="24"/>
        </w:rPr>
        <w:t>k.č</w:t>
      </w:r>
      <w:proofErr w:type="spellEnd"/>
      <w:r w:rsidRPr="0021479F">
        <w:rPr>
          <w:rFonts w:eastAsia="Calibri"/>
          <w:sz w:val="24"/>
          <w:szCs w:val="24"/>
        </w:rPr>
        <w:t>. br. 897/G u vlasništvu Općine Erdut (»Službeni glasnik« Općine Erdut, broj 93/22),</w:t>
      </w:r>
    </w:p>
    <w:p w14:paraId="33458BC8"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Odluka o usvajanju Izvješća utroška sredstava od naknade za zadržavanje nezakonito </w:t>
      </w:r>
    </w:p>
    <w:p w14:paraId="0E105937" w14:textId="77777777" w:rsidR="0021479F" w:rsidRPr="0021479F" w:rsidRDefault="0021479F" w:rsidP="0021479F">
      <w:pPr>
        <w:widowControl/>
        <w:autoSpaceDE/>
        <w:autoSpaceDN/>
        <w:spacing w:after="200" w:line="276" w:lineRule="auto"/>
        <w:ind w:left="720"/>
        <w:contextualSpacing/>
        <w:jc w:val="both"/>
        <w:rPr>
          <w:rFonts w:eastAsia="Calibri"/>
          <w:sz w:val="24"/>
          <w:szCs w:val="24"/>
        </w:rPr>
      </w:pPr>
      <w:r w:rsidRPr="0021479F">
        <w:rPr>
          <w:rFonts w:eastAsia="Calibri"/>
          <w:sz w:val="24"/>
          <w:szCs w:val="24"/>
        </w:rPr>
        <w:t>izgrađenih zgrada za 2021. i Izvješće (»Službeni glasnik« Općine Erdut, broj 92/22),</w:t>
      </w:r>
    </w:p>
    <w:p w14:paraId="243B597D"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Program utroška sredstava od naknade za zadržavanje nezakonito izgrađenih objekata na  području Općine Erdut za 2022. godinu (»Službeni glasnik« Općine Erdut, broj 91/21),</w:t>
      </w:r>
    </w:p>
    <w:p w14:paraId="13E4E754"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Plan motrenja, čuvanja i ophodnje otvorenog prostora i </w:t>
      </w:r>
      <w:proofErr w:type="spellStart"/>
      <w:r w:rsidRPr="0021479F">
        <w:rPr>
          <w:rFonts w:eastAsia="Calibri"/>
          <w:sz w:val="24"/>
          <w:szCs w:val="24"/>
        </w:rPr>
        <w:t>građ</w:t>
      </w:r>
      <w:proofErr w:type="spellEnd"/>
      <w:r w:rsidRPr="0021479F">
        <w:rPr>
          <w:rFonts w:eastAsia="Calibri"/>
          <w:sz w:val="24"/>
          <w:szCs w:val="24"/>
        </w:rPr>
        <w:t>. za koje prijeti povećana opasnost od nastajanja i širenja požara u 2021.g. (»Službeni glasnik« Općine Erdut, broj 89/21),</w:t>
      </w:r>
    </w:p>
    <w:p w14:paraId="4F8B4FF7"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Plan motrenja, čuvanja i ophodnje otvorenog prostora i građevina za koje prijeti povećana opasnost od nastajanja i širenja požara u 2020.g. (»Službeni glasnik« Općine Erdut, broj 89/21),</w:t>
      </w:r>
    </w:p>
    <w:p w14:paraId="2E879764"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Plan motrenja, čuvanja i ophodnje otvorenog prostora i građevina za koje prijeti povećana opasnost od nastajanja i širenja požara u 2021.g. (»Službeni glasnik« Općine Erdut, broj 88/21),</w:t>
      </w:r>
    </w:p>
    <w:p w14:paraId="22C796F2"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Izmjena Programa utroška sredstava od naknade za zadržavanje nezakonito </w:t>
      </w:r>
      <w:proofErr w:type="spellStart"/>
      <w:r w:rsidRPr="0021479F">
        <w:rPr>
          <w:rFonts w:eastAsia="Calibri"/>
          <w:sz w:val="24"/>
          <w:szCs w:val="24"/>
        </w:rPr>
        <w:t>izgr</w:t>
      </w:r>
      <w:proofErr w:type="spellEnd"/>
      <w:r w:rsidRPr="0021479F">
        <w:rPr>
          <w:rFonts w:eastAsia="Calibri"/>
          <w:sz w:val="24"/>
          <w:szCs w:val="24"/>
        </w:rPr>
        <w:t>.. (»Službeni glasnik« Općine Erdut, broj 87/20),</w:t>
      </w:r>
    </w:p>
    <w:p w14:paraId="5DF67D8E"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usvajanju izvješća o utrošku sredstava od naknade za zadržavanje nezakonito izgrađenih zgrada na području Općine Erdut za 2019. godinu (»Službeni glasnik« Općine Erdut, broj 85/20),</w:t>
      </w:r>
    </w:p>
    <w:p w14:paraId="543BA0E7"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Program utroška sredstava od naknade za </w:t>
      </w:r>
      <w:proofErr w:type="spellStart"/>
      <w:r w:rsidRPr="0021479F">
        <w:rPr>
          <w:rFonts w:eastAsia="Calibri"/>
          <w:sz w:val="24"/>
          <w:szCs w:val="24"/>
        </w:rPr>
        <w:t>zadr</w:t>
      </w:r>
      <w:proofErr w:type="spellEnd"/>
      <w:r w:rsidRPr="0021479F">
        <w:rPr>
          <w:rFonts w:eastAsia="Calibri"/>
          <w:sz w:val="24"/>
          <w:szCs w:val="24"/>
        </w:rPr>
        <w:t xml:space="preserve">. </w:t>
      </w:r>
      <w:proofErr w:type="spellStart"/>
      <w:r w:rsidRPr="0021479F">
        <w:rPr>
          <w:rFonts w:eastAsia="Calibri"/>
          <w:sz w:val="24"/>
          <w:szCs w:val="24"/>
        </w:rPr>
        <w:t>nez</w:t>
      </w:r>
      <w:proofErr w:type="spellEnd"/>
      <w:r w:rsidRPr="0021479F">
        <w:rPr>
          <w:rFonts w:eastAsia="Calibri"/>
          <w:sz w:val="24"/>
          <w:szCs w:val="24"/>
        </w:rPr>
        <w:t>. izgrađenih zgrada (»Službeni glasnik« Općine Erdut, broj 83/19),</w:t>
      </w:r>
    </w:p>
    <w:p w14:paraId="0E98A27A"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povjeravanju na upravljanje Društvenog doma u Dalju (»Službeni glasnik« Općine Erdut, broj 80/19),</w:t>
      </w:r>
    </w:p>
    <w:p w14:paraId="109DCCA8"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davanju na korištenje objekta TICA – bivšeg kina u Aljmašu (»Službeni glasnik« Općine Erdut, broj 78/19),</w:t>
      </w:r>
    </w:p>
    <w:p w14:paraId="10C11490"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Odluka o usvajanju Izvješća o utrošku sredstava od naknade za zadržavanje </w:t>
      </w:r>
      <w:proofErr w:type="spellStart"/>
      <w:r w:rsidRPr="0021479F">
        <w:rPr>
          <w:rFonts w:eastAsia="Calibri"/>
          <w:sz w:val="24"/>
          <w:szCs w:val="24"/>
        </w:rPr>
        <w:t>nez</w:t>
      </w:r>
      <w:proofErr w:type="spellEnd"/>
      <w:r w:rsidRPr="0021479F">
        <w:rPr>
          <w:rFonts w:eastAsia="Calibri"/>
          <w:sz w:val="24"/>
          <w:szCs w:val="24"/>
        </w:rPr>
        <w:t xml:space="preserve">. </w:t>
      </w:r>
      <w:proofErr w:type="spellStart"/>
      <w:r w:rsidRPr="0021479F">
        <w:rPr>
          <w:rFonts w:eastAsia="Calibri"/>
          <w:sz w:val="24"/>
          <w:szCs w:val="24"/>
        </w:rPr>
        <w:t>igr</w:t>
      </w:r>
      <w:proofErr w:type="spellEnd"/>
      <w:r w:rsidRPr="0021479F">
        <w:rPr>
          <w:rFonts w:eastAsia="Calibri"/>
          <w:sz w:val="24"/>
          <w:szCs w:val="24"/>
        </w:rPr>
        <w:t>. zgrada za 2018.g (»Službeni glasnik« Općine Erdut, broj 78/19),</w:t>
      </w:r>
    </w:p>
    <w:p w14:paraId="5A3E8F62"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Izvješća o utrošku sredstava od naknade za zadržavanje </w:t>
      </w:r>
      <w:proofErr w:type="spellStart"/>
      <w:r w:rsidRPr="0021479F">
        <w:rPr>
          <w:rFonts w:eastAsia="Calibri"/>
          <w:sz w:val="24"/>
          <w:szCs w:val="24"/>
        </w:rPr>
        <w:t>nez</w:t>
      </w:r>
      <w:proofErr w:type="spellEnd"/>
      <w:r w:rsidRPr="0021479F">
        <w:rPr>
          <w:rFonts w:eastAsia="Calibri"/>
          <w:sz w:val="24"/>
          <w:szCs w:val="24"/>
        </w:rPr>
        <w:t xml:space="preserve">. </w:t>
      </w:r>
      <w:proofErr w:type="spellStart"/>
      <w:r w:rsidRPr="0021479F">
        <w:rPr>
          <w:rFonts w:eastAsia="Calibri"/>
          <w:sz w:val="24"/>
          <w:szCs w:val="24"/>
        </w:rPr>
        <w:t>igr</w:t>
      </w:r>
      <w:proofErr w:type="spellEnd"/>
      <w:r w:rsidRPr="0021479F">
        <w:rPr>
          <w:rFonts w:eastAsia="Calibri"/>
          <w:sz w:val="24"/>
          <w:szCs w:val="24"/>
        </w:rPr>
        <w:t>. zgrada za 2018.g. (»Službeni glasnik« Općine Erdut, broj 78/19),</w:t>
      </w:r>
    </w:p>
    <w:p w14:paraId="2D0F8FD9"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lastRenderedPageBreak/>
        <w:t>Odluka o davanju na korištenje dijela nekretnine (»Službeni glasnik« Općine Erdut, broj 78/19),</w:t>
      </w:r>
    </w:p>
    <w:p w14:paraId="490E4B3A"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izmjeni Programa utroška sredstava od naknade za zadržavanje nezakonito izgrađenih zgrada u prostoru na području općine Erdut za 2018. godinu (»Službeni glasnik« Općine Erdut, broj 77/18),</w:t>
      </w:r>
    </w:p>
    <w:p w14:paraId="4468D047"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Program utroška sredstava od naknade za zadržavanje nezakonito izgrađenih zgrada na području općine Erdut za 2019. godinu (»Službeni glasnik« Općine Erdut, broj 77/18),</w:t>
      </w:r>
    </w:p>
    <w:p w14:paraId="040B1654"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davanju suglasnosti za projekt - „Rekonstrukcija i prenamjena lovačkog doma u društveno-edukativni dom s pripadajućim manipulativnim površinama“, u naselju Erdut, Podunavlje 2, na kč.br. 233, k.o. Erdut (»Službeni glasnik« Općine Erdut, broj 76/18),</w:t>
      </w:r>
    </w:p>
    <w:p w14:paraId="38644286"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Izvješće o utrošku sredstava od naknade za zadržavanje nezakonito izgrađenih objekata na području općine Erdut za 2017. godinu (»Službeni glasnik« Općine Erdut, broj 74/18),</w:t>
      </w:r>
    </w:p>
    <w:p w14:paraId="7958D662"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Plan mreže dječjih vrtića na području općine Erdut</w:t>
      </w:r>
      <w:r w:rsidRPr="0021479F">
        <w:rPr>
          <w:rFonts w:eastAsia="Calibri"/>
          <w:sz w:val="24"/>
          <w:szCs w:val="24"/>
        </w:rPr>
        <w:tab/>
        <w:t>(»Službeni glasnik« Općine Erdut, broj 74/18),</w:t>
      </w:r>
    </w:p>
    <w:p w14:paraId="60256749"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Program utroška sredstava od naknade za zadržavanje nezakonito izgrađenih objekata na području općine Erdut za 2018. godinu (»Službeni glasnik« Općine Erdut, broj 73/17),</w:t>
      </w:r>
    </w:p>
    <w:p w14:paraId="15F834C3"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davanju suglasnosti za provedbu ulaganja na području općine Erdut “Cenacolo” (»Službeni glasnik« Općine Erdut, broj 71/17),</w:t>
      </w:r>
    </w:p>
    <w:p w14:paraId="6E0CDD20"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utvrđivanju mreže dječjih vrtića na području Općine Erdut (»Službeni glasnik« Općine Erdut, broj 70/17),</w:t>
      </w:r>
    </w:p>
    <w:p w14:paraId="7E8C0EFB"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davanju suglasnosti za projekt - „Rekonstrukcija i prenamjena lovačkog doma u društveno-edukativni dom s pripadajućim manipulativnim površinama“, u naselju Erdut, Podunavlje 2, na kč.br. 233, k.o. Erdut (»Službeni glasnik« Općine Erdut, broj 70/17),</w:t>
      </w:r>
    </w:p>
    <w:p w14:paraId="5E27A4D9"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Izvješće o utrošku sredstava od naknade za zadržavanje nezakonito izgrađenih objekata na području općine Erdut za 2016. godinu (»Službeni glasnik« Općine Erdut, broj 70/17),</w:t>
      </w:r>
    </w:p>
    <w:p w14:paraId="31EC07CD"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Izmjena Programa utroška sredstava od naknade za zadržavanje nezakonito izgrađenih objekata na području općine Erdut za 2016. godinu (»Službeni glasnik« Općine Erdut, 69/16),</w:t>
      </w:r>
    </w:p>
    <w:p w14:paraId="46F41DB0"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raspisivanju javnog natječaja za prodaju nekretnina „Omišalj“ (»Službeni glasnik« Općine Erdut, 69/16),</w:t>
      </w:r>
    </w:p>
    <w:p w14:paraId="1E23B717"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Program utroška sredstava od naknade za zadržavanje nezakonito izgrađenih objekata na području općine Erdut za 2017. godinu (»Službeni glasnik« Općine Erdut, 69/16),</w:t>
      </w:r>
    </w:p>
    <w:p w14:paraId="5B33B223"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Izvješće utroška sredstava od naknade za zadržavanje nezakonito </w:t>
      </w:r>
      <w:proofErr w:type="spellStart"/>
      <w:r w:rsidRPr="0021479F">
        <w:rPr>
          <w:rFonts w:eastAsia="Calibri"/>
          <w:sz w:val="24"/>
          <w:szCs w:val="24"/>
        </w:rPr>
        <w:t>izgr</w:t>
      </w:r>
      <w:proofErr w:type="spellEnd"/>
      <w:r w:rsidRPr="0021479F">
        <w:rPr>
          <w:rFonts w:eastAsia="Calibri"/>
          <w:sz w:val="24"/>
          <w:szCs w:val="24"/>
        </w:rPr>
        <w:t>. zgrada za 2015.g. (»Službeni glasnik« Općine Erdut, 68/16),</w:t>
      </w:r>
    </w:p>
    <w:p w14:paraId="6945DF2D"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Odluka o usvajanju Izvješća utroška sredstava od naknade za </w:t>
      </w:r>
      <w:proofErr w:type="spellStart"/>
      <w:r w:rsidRPr="0021479F">
        <w:rPr>
          <w:rFonts w:eastAsia="Calibri"/>
          <w:sz w:val="24"/>
          <w:szCs w:val="24"/>
        </w:rPr>
        <w:t>zadr</w:t>
      </w:r>
      <w:proofErr w:type="spellEnd"/>
      <w:r w:rsidRPr="0021479F">
        <w:rPr>
          <w:rFonts w:eastAsia="Calibri"/>
          <w:sz w:val="24"/>
          <w:szCs w:val="24"/>
        </w:rPr>
        <w:t xml:space="preserve">. nezakonito </w:t>
      </w:r>
      <w:proofErr w:type="spellStart"/>
      <w:r w:rsidRPr="0021479F">
        <w:rPr>
          <w:rFonts w:eastAsia="Calibri"/>
          <w:sz w:val="24"/>
          <w:szCs w:val="24"/>
        </w:rPr>
        <w:t>izgr</w:t>
      </w:r>
      <w:proofErr w:type="spellEnd"/>
      <w:r w:rsidRPr="0021479F">
        <w:rPr>
          <w:rFonts w:eastAsia="Calibri"/>
          <w:sz w:val="24"/>
          <w:szCs w:val="24"/>
        </w:rPr>
        <w:t>. zgrada (»Službeni glasnik« Općine Erdut, 68/16),</w:t>
      </w:r>
    </w:p>
    <w:p w14:paraId="388FA1DB"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Odluka o izmjenama i dopunama Odluke o određivanju uvjeta za zakup </w:t>
      </w:r>
      <w:proofErr w:type="spellStart"/>
      <w:r w:rsidRPr="0021479F">
        <w:rPr>
          <w:rFonts w:eastAsia="Calibri"/>
          <w:sz w:val="24"/>
          <w:szCs w:val="24"/>
        </w:rPr>
        <w:t>zemlj</w:t>
      </w:r>
      <w:proofErr w:type="spellEnd"/>
      <w:r w:rsidRPr="0021479F">
        <w:rPr>
          <w:rFonts w:eastAsia="Calibri"/>
          <w:sz w:val="24"/>
          <w:szCs w:val="24"/>
        </w:rPr>
        <w:t xml:space="preserve">. i </w:t>
      </w:r>
      <w:proofErr w:type="spellStart"/>
      <w:r w:rsidRPr="0021479F">
        <w:rPr>
          <w:rFonts w:eastAsia="Calibri"/>
          <w:sz w:val="24"/>
          <w:szCs w:val="24"/>
        </w:rPr>
        <w:t>posl</w:t>
      </w:r>
      <w:proofErr w:type="spellEnd"/>
      <w:r w:rsidRPr="0021479F">
        <w:rPr>
          <w:rFonts w:eastAsia="Calibri"/>
          <w:sz w:val="24"/>
          <w:szCs w:val="24"/>
        </w:rPr>
        <w:t>. prostora (»Službeni glasnik« Općine Erdut, 68/16),</w:t>
      </w:r>
    </w:p>
    <w:p w14:paraId="79412699"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lastRenderedPageBreak/>
        <w:t xml:space="preserve">Plan motrenja, čuvanja i ophodnje otvorenog prostora i </w:t>
      </w:r>
      <w:proofErr w:type="spellStart"/>
      <w:r w:rsidRPr="0021479F">
        <w:rPr>
          <w:rFonts w:eastAsia="Calibri"/>
          <w:sz w:val="24"/>
          <w:szCs w:val="24"/>
        </w:rPr>
        <w:t>građ</w:t>
      </w:r>
      <w:proofErr w:type="spellEnd"/>
      <w:r w:rsidRPr="0021479F">
        <w:rPr>
          <w:rFonts w:eastAsia="Calibri"/>
          <w:sz w:val="24"/>
          <w:szCs w:val="24"/>
        </w:rPr>
        <w:t>. za koje prijeti opasnost od požara (»Službeni glasnik« Općine Erdut, 68/16),</w:t>
      </w:r>
    </w:p>
    <w:p w14:paraId="5372A5D4"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prihvaćanju revidirane procjene suvlasničkog dijela odmarališta u Omišlju (»Službeni glasnik« Općine Erdut, 67/16),</w:t>
      </w:r>
    </w:p>
    <w:p w14:paraId="7050A5BB"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Izmjene Programa utroška sredstava od naknade za zadržavanje nezakonito </w:t>
      </w:r>
      <w:proofErr w:type="spellStart"/>
      <w:r w:rsidRPr="0021479F">
        <w:rPr>
          <w:rFonts w:eastAsia="Calibri"/>
          <w:sz w:val="24"/>
          <w:szCs w:val="24"/>
        </w:rPr>
        <w:t>izgr</w:t>
      </w:r>
      <w:proofErr w:type="spellEnd"/>
      <w:r w:rsidRPr="0021479F">
        <w:rPr>
          <w:rFonts w:eastAsia="Calibri"/>
          <w:sz w:val="24"/>
          <w:szCs w:val="24"/>
        </w:rPr>
        <w:t>. objekata na području općine Erdut za 2015.g. (»Službeni glasnik« Općine Erdut, 66/15),</w:t>
      </w:r>
    </w:p>
    <w:p w14:paraId="60F2F077"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 xml:space="preserve">Program utroška sredstava od naknade za zadržavanje nezakonito </w:t>
      </w:r>
      <w:proofErr w:type="spellStart"/>
      <w:r w:rsidRPr="0021479F">
        <w:rPr>
          <w:rFonts w:eastAsia="Calibri"/>
          <w:sz w:val="24"/>
          <w:szCs w:val="24"/>
        </w:rPr>
        <w:t>izgr</w:t>
      </w:r>
      <w:proofErr w:type="spellEnd"/>
      <w:r w:rsidRPr="0021479F">
        <w:rPr>
          <w:rFonts w:eastAsia="Calibri"/>
          <w:sz w:val="24"/>
          <w:szCs w:val="24"/>
        </w:rPr>
        <w:t>. objekata na području općine Erdut za 2016.g. (»Službeni glasnik« Općine Erdut, 66/15),</w:t>
      </w:r>
    </w:p>
    <w:p w14:paraId="62FFF70B"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izmjenama i dopunama Odluke o određivanju uvjeta za davanje u zakup zemljišta i poslovnog prostora kojim raspolaže općina Erdut (»Službeni glasnik« Općine Erdut, 63/15),</w:t>
      </w:r>
    </w:p>
    <w:p w14:paraId="10B55DD4"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prihvaćanju prijedloga za prodaju suvlasničkog dijela odmarališta u Omišlju  (»Službeni glasnik« Općine Erdut, 61/14),</w:t>
      </w:r>
    </w:p>
    <w:p w14:paraId="18DD5906"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Plan motrenja, čuvanja i ophodnje otvorenog prostora i građevina za koje prijeti povećana opasnost od nastajanja i širenja požara (»Službeni glasnik« Općine Erdut, 60/14),</w:t>
      </w:r>
    </w:p>
    <w:p w14:paraId="7EACE7D5"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Plan mreže dječjih vrtića (»Službeni glasnik« Općine Erdut, 59/14),</w:t>
      </w:r>
    </w:p>
    <w:p w14:paraId="4A46E079"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određivanju uvjeta za davanje u zakup zemljišta i  poslovnog prostora kojim raspolaže općina Erdut (»Službeni glasnik« Općine Erdut, 56/13),</w:t>
      </w:r>
    </w:p>
    <w:p w14:paraId="1C1E52CF"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davanju na korištenje dijela nekretnine (»Službeni glasnik« Općine Erdut, 55/13),</w:t>
      </w:r>
    </w:p>
    <w:p w14:paraId="525B824D" w14:textId="77777777" w:rsidR="0021479F" w:rsidRPr="0021479F" w:rsidRDefault="0021479F" w:rsidP="0021479F">
      <w:pPr>
        <w:widowControl/>
        <w:numPr>
          <w:ilvl w:val="0"/>
          <w:numId w:val="57"/>
        </w:numPr>
        <w:autoSpaceDE/>
        <w:autoSpaceDN/>
        <w:spacing w:after="200" w:line="276" w:lineRule="auto"/>
        <w:contextualSpacing/>
        <w:jc w:val="both"/>
        <w:rPr>
          <w:rFonts w:eastAsia="Calibri"/>
          <w:sz w:val="24"/>
          <w:szCs w:val="24"/>
        </w:rPr>
      </w:pPr>
      <w:r w:rsidRPr="0021479F">
        <w:rPr>
          <w:rFonts w:eastAsia="Calibri"/>
          <w:sz w:val="24"/>
          <w:szCs w:val="24"/>
        </w:rPr>
        <w:t>Odluka o uklanjanju objekta zgrade kina u Dalju (»Službeni glasnik« Općine Erdut, 50/11),</w:t>
      </w:r>
    </w:p>
    <w:p w14:paraId="1BA2992B" w14:textId="77777777" w:rsidR="0021479F" w:rsidRPr="0021479F" w:rsidRDefault="0021479F" w:rsidP="0021479F">
      <w:pPr>
        <w:widowControl/>
        <w:numPr>
          <w:ilvl w:val="0"/>
          <w:numId w:val="57"/>
        </w:numPr>
        <w:autoSpaceDE/>
        <w:autoSpaceDN/>
        <w:spacing w:after="200" w:line="276" w:lineRule="auto"/>
        <w:ind w:left="714" w:hanging="357"/>
        <w:jc w:val="both"/>
        <w:rPr>
          <w:rFonts w:eastAsia="Calibri"/>
          <w:sz w:val="24"/>
          <w:szCs w:val="24"/>
        </w:rPr>
      </w:pPr>
      <w:r w:rsidRPr="0021479F">
        <w:rPr>
          <w:rFonts w:eastAsia="Calibri"/>
          <w:sz w:val="24"/>
          <w:szCs w:val="24"/>
        </w:rPr>
        <w:t>Odluka o prijenosu prava vlasništva (»Službeni glasnik« Općine Erdut, 49/10).</w:t>
      </w:r>
    </w:p>
    <w:bookmarkEnd w:id="20"/>
    <w:bookmarkEnd w:id="21"/>
    <w:p w14:paraId="47DACE4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Poslove upravljanja i raspolaganja imovinom obavljaju zaposlenici u Jedinstvenom upravnom odjelu Općine Erdut, a kontrolu navedenih poslova obavljaju odgovorne osobe. Također, odgovorni su za evidentiranje imovine i imovinsko - pravnih postupaka.</w:t>
      </w:r>
    </w:p>
    <w:p w14:paraId="30275FF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Zakup stanova (kuća, zgrada) i poslovnih prostora u svom vlasništvu Općine Erdut regulira na način i sukladno uvjetima koji su definirani donesenim aktima i ugovorima o zakupu stanova (kuća, zgrada) i poslovnih prostora.</w:t>
      </w:r>
      <w:bookmarkStart w:id="23" w:name="_Toc87634474"/>
      <w:r w:rsidRPr="0021479F">
        <w:rPr>
          <w:rFonts w:eastAsia="Calibri"/>
          <w:sz w:val="24"/>
          <w:szCs w:val="24"/>
        </w:rPr>
        <w:t xml:space="preserve"> Općine Erdut vodi evidenciju stanova (kuća, zgrada) i poslovnih prostora koji su u najmu/zakupu/na korištenju te provodi naplatu.</w:t>
      </w:r>
    </w:p>
    <w:p w14:paraId="7199641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Tijekom 2025. godine Općine Erdut nema namjeru kupovati stanove (kuće, zgrade) i poslovne prostore osim ako se za to ne ukaže potreba.</w:t>
      </w:r>
    </w:p>
    <w:p w14:paraId="24A1ACA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Glavni cilj Općine Erdut tijekom 2025. godine jeste </w:t>
      </w:r>
      <w:proofErr w:type="spellStart"/>
      <w:r w:rsidRPr="0021479F">
        <w:rPr>
          <w:rFonts w:eastAsia="Calibri"/>
          <w:sz w:val="24"/>
          <w:szCs w:val="24"/>
        </w:rPr>
        <w:t>ažuiranje</w:t>
      </w:r>
      <w:proofErr w:type="spellEnd"/>
      <w:r w:rsidRPr="0021479F">
        <w:rPr>
          <w:rFonts w:eastAsia="Calibri"/>
          <w:sz w:val="24"/>
          <w:szCs w:val="24"/>
        </w:rPr>
        <w:t xml:space="preserve"> i potpuni ustroj Registra imovine (Popisa nekretnina) kako bi nastavno na utvrđeno stanje Općina mogla težiti organizaciji, učinkovitim i transparentnim korištenjem imovine stanovima (kućama, zgradama) i poslovnim prostorima s ciljem stvaranja novih vrijednosti i ostvarivanja veće ekonomske koristi. </w:t>
      </w:r>
    </w:p>
    <w:bookmarkEnd w:id="23"/>
    <w:p w14:paraId="69689A7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smjeru adekvatnog upravljanja i raspolaganja stanovima (kućama, zgradama) i poslovnim prostorima u vlasništvu, Općine Erdut će se voditi sljedećim smjernicama:</w:t>
      </w:r>
    </w:p>
    <w:p w14:paraId="6CF9C7DA"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lastRenderedPageBreak/>
        <w:t>kontinuirano ažuriranje podataka u registru imovine/nekretnina u svezi s stanovima (kućama, zgradama) i poslovnim prostorima prema nastalim promjenama;</w:t>
      </w:r>
    </w:p>
    <w:p w14:paraId="4574D820"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usklađivanje podataka o nekretninama u poslovnim knjigama i analitičkom knjigovodstvu;</w:t>
      </w:r>
    </w:p>
    <w:p w14:paraId="2E942D0D"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usklađivanje akata sukladno nalozima i preporukama Državnog ureda za reviziju;</w:t>
      </w:r>
    </w:p>
    <w:p w14:paraId="05911502"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svi stanovi (kuće, zgrade) i poslovni prostori dosljedno će se stavljati u uporabu sa svrhom postizanja racionalizacije i učinkovitosti, a sve ostale nekretnine u vidu stanova (kuća, zgrada) i poslovnih prostora, putem javnih natječaja Općine Erdut će ponuditi na tržištu u formi prodaje ili zakupa ako se ukaže potreba zainteresiranih strana;</w:t>
      </w:r>
    </w:p>
    <w:p w14:paraId="29DF9391"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Općine Erdut će pratiti ujednačavanje standarda korištenja poslovnih prostora;</w:t>
      </w:r>
    </w:p>
    <w:p w14:paraId="012CF11B"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kontinuirano praćenje naplate potraživanja u sklopljenim ugovorima, izvršavanje obveza definiranih ugovorima, praćenje rokova najma/zakupa u sklopljenim ugovorima;</w:t>
      </w:r>
    </w:p>
    <w:p w14:paraId="342A3A9A"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utvrđivati će prioritete prilikom ulaganja u vlastite nekretnine i planiranje.</w:t>
      </w:r>
    </w:p>
    <w:p w14:paraId="5316FCB6" w14:textId="77777777" w:rsidR="0021479F" w:rsidRPr="0021479F" w:rsidRDefault="0021479F" w:rsidP="0021479F">
      <w:pPr>
        <w:widowControl/>
        <w:autoSpaceDE/>
        <w:autoSpaceDN/>
        <w:spacing w:after="200" w:line="276" w:lineRule="auto"/>
        <w:rPr>
          <w:rFonts w:eastAsia="Arial"/>
          <w:sz w:val="24"/>
          <w:szCs w:val="24"/>
        </w:rPr>
      </w:pPr>
    </w:p>
    <w:p w14:paraId="33E9C47F" w14:textId="77777777" w:rsidR="0021479F" w:rsidRPr="0021479F" w:rsidRDefault="0021479F" w:rsidP="0021479F">
      <w:pPr>
        <w:widowControl/>
        <w:autoSpaceDE/>
        <w:autoSpaceDN/>
        <w:spacing w:after="200" w:line="276" w:lineRule="auto"/>
        <w:rPr>
          <w:b/>
          <w:bCs/>
          <w:color w:val="0F243E"/>
          <w:sz w:val="28"/>
          <w:szCs w:val="28"/>
        </w:rPr>
      </w:pPr>
      <w:bookmarkStart w:id="24" w:name="_Toc87634448"/>
      <w:r w:rsidRPr="0021479F">
        <w:rPr>
          <w:rFonts w:eastAsia="Calibri"/>
          <w:color w:val="0F243E"/>
        </w:rPr>
        <w:br w:type="page"/>
      </w:r>
    </w:p>
    <w:p w14:paraId="2A240D5C"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25" w:name="_Toc200539826"/>
      <w:r w:rsidRPr="0021479F">
        <w:rPr>
          <w:b/>
          <w:bCs/>
          <w:color w:val="0F243E"/>
          <w:sz w:val="28"/>
          <w:szCs w:val="28"/>
        </w:rPr>
        <w:lastRenderedPageBreak/>
        <w:t xml:space="preserve">GODIŠNJI PLAN UPRAVLJANJA I RASPOLAGANJA GRAĐEVINSKIM I POLJOPRIVREDNIM ZEMLJIŠTEM U VLASNIŠTVU </w:t>
      </w:r>
      <w:bookmarkEnd w:id="24"/>
      <w:r w:rsidRPr="0021479F">
        <w:rPr>
          <w:b/>
          <w:bCs/>
          <w:color w:val="0F243E"/>
          <w:sz w:val="28"/>
          <w:szCs w:val="28"/>
        </w:rPr>
        <w:t>OPĆINE ERDUT</w:t>
      </w:r>
      <w:bookmarkEnd w:id="25"/>
    </w:p>
    <w:p w14:paraId="4421585D" w14:textId="77777777" w:rsidR="0021479F" w:rsidRPr="0021479F" w:rsidRDefault="0021479F" w:rsidP="0021479F">
      <w:pPr>
        <w:widowControl/>
        <w:autoSpaceDE/>
        <w:autoSpaceDN/>
        <w:spacing w:line="276" w:lineRule="auto"/>
        <w:jc w:val="both"/>
        <w:rPr>
          <w:rFonts w:eastAsia="Calibri"/>
          <w:sz w:val="24"/>
          <w:szCs w:val="24"/>
        </w:rPr>
      </w:pPr>
    </w:p>
    <w:p w14:paraId="4E47CEB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Općine Erdut u svom portfelju nekretnina ima zastupljena građevinska i poljoprivredna </w:t>
      </w:r>
      <w:proofErr w:type="spellStart"/>
      <w:r w:rsidRPr="0021479F">
        <w:rPr>
          <w:rFonts w:eastAsia="Calibri"/>
          <w:sz w:val="24"/>
          <w:szCs w:val="24"/>
        </w:rPr>
        <w:t>zemjišta</w:t>
      </w:r>
      <w:proofErr w:type="spellEnd"/>
      <w:r w:rsidRPr="0021479F">
        <w:rPr>
          <w:rFonts w:eastAsia="Calibri"/>
          <w:sz w:val="24"/>
          <w:szCs w:val="24"/>
        </w:rPr>
        <w:t>.</w:t>
      </w:r>
    </w:p>
    <w:p w14:paraId="33D2F22A" w14:textId="77777777" w:rsidR="0021479F" w:rsidRPr="0021479F" w:rsidRDefault="0021479F" w:rsidP="0021479F">
      <w:pPr>
        <w:widowControl/>
        <w:autoSpaceDE/>
        <w:autoSpaceDN/>
        <w:spacing w:after="200" w:line="276" w:lineRule="auto"/>
        <w:jc w:val="both"/>
        <w:rPr>
          <w:rFonts w:eastAsia="Arial"/>
          <w:sz w:val="24"/>
          <w:szCs w:val="24"/>
        </w:rPr>
      </w:pPr>
      <w:r w:rsidRPr="0021479F">
        <w:rPr>
          <w:rFonts w:eastAsia="Calibri"/>
          <w:sz w:val="24"/>
          <w:szCs w:val="24"/>
        </w:rPr>
        <w:t xml:space="preserve">Sukladno odredbama </w:t>
      </w:r>
      <w:r w:rsidRPr="0021479F">
        <w:rPr>
          <w:rFonts w:eastAsia="Arial"/>
          <w:sz w:val="24"/>
          <w:szCs w:val="24"/>
        </w:rPr>
        <w:t xml:space="preserve">Zakona o prostornom uređenju </w:t>
      </w:r>
      <w:r w:rsidRPr="0021479F">
        <w:rPr>
          <w:rFonts w:eastAsia="Calibri"/>
          <w:sz w:val="24"/>
          <w:szCs w:val="24"/>
        </w:rPr>
        <w:t xml:space="preserve">(»Narodne novine«, broj </w:t>
      </w:r>
      <w:r w:rsidRPr="0021479F">
        <w:rPr>
          <w:rFonts w:eastAsia="Arial"/>
          <w:sz w:val="24"/>
          <w:szCs w:val="24"/>
        </w:rPr>
        <w:t>153/13, 65/17, 114/18, 39/19, 98/19, 67/23), pod pojmom građevinsko zemljište, podrazumijeva se zemljište koje je izgrađeno, uređeno ili prostornim planom namijenjeno za građenje građevina ili uređenje površina javne namjene.</w:t>
      </w:r>
    </w:p>
    <w:p w14:paraId="3EA1165E" w14:textId="77777777" w:rsidR="0021479F" w:rsidRPr="0021479F" w:rsidRDefault="0021479F" w:rsidP="0021479F">
      <w:pPr>
        <w:widowControl/>
        <w:autoSpaceDE/>
        <w:autoSpaceDN/>
        <w:spacing w:after="200" w:line="276" w:lineRule="auto"/>
        <w:jc w:val="both"/>
        <w:rPr>
          <w:rFonts w:eastAsia="Arial"/>
          <w:sz w:val="24"/>
          <w:szCs w:val="24"/>
        </w:rPr>
      </w:pPr>
      <w:r w:rsidRPr="0021479F">
        <w:rPr>
          <w:rFonts w:eastAsia="Arial"/>
          <w:sz w:val="24"/>
          <w:szCs w:val="24"/>
        </w:rPr>
        <w:t>Sukladno odredbama Zakona o poljoprivrednom zemljištu (»Narodne novine«, broj 20/18, 115/18, 98/19, 57/22), poljoprivrednim zemljištem smatraju se poljoprivredne površine koje su po načinu uporabe u katastru opisane kao: oranice, vrtovi, livade, pašnjaci, voćnjaci, maslinici, vinogradi, ribnjaci, trstici i močvare, kao i drugo zemljište koje se može privesti poljoprivrednoj proizvodnji.</w:t>
      </w:r>
    </w:p>
    <w:p w14:paraId="44E3D73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Najzastupljeniji oblici raspolaganja državnom imovinom po zahtjevima jedinica lokalne i područne (regionalne) samouprave su: </w:t>
      </w:r>
    </w:p>
    <w:p w14:paraId="73C3FBE5" w14:textId="77777777" w:rsidR="0021479F" w:rsidRPr="0021479F" w:rsidRDefault="0021479F" w:rsidP="0021479F">
      <w:pPr>
        <w:widowControl/>
        <w:numPr>
          <w:ilvl w:val="0"/>
          <w:numId w:val="40"/>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darovanje, </w:t>
      </w:r>
    </w:p>
    <w:p w14:paraId="40A372C2" w14:textId="77777777" w:rsidR="0021479F" w:rsidRPr="0021479F" w:rsidRDefault="0021479F" w:rsidP="0021479F">
      <w:pPr>
        <w:widowControl/>
        <w:numPr>
          <w:ilvl w:val="0"/>
          <w:numId w:val="40"/>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dodjela na uporabu, </w:t>
      </w:r>
    </w:p>
    <w:p w14:paraId="59764BF9" w14:textId="77777777" w:rsidR="0021479F" w:rsidRPr="0021479F" w:rsidRDefault="0021479F" w:rsidP="0021479F">
      <w:pPr>
        <w:widowControl/>
        <w:numPr>
          <w:ilvl w:val="0"/>
          <w:numId w:val="40"/>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osnivanje prava služnosti, </w:t>
      </w:r>
    </w:p>
    <w:p w14:paraId="2A4D84F2" w14:textId="77777777" w:rsidR="0021479F" w:rsidRPr="0021479F" w:rsidRDefault="0021479F" w:rsidP="0021479F">
      <w:pPr>
        <w:widowControl/>
        <w:numPr>
          <w:ilvl w:val="0"/>
          <w:numId w:val="40"/>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osnivanje prava građenja i prodaja neposrednom pogodbom sukladno odredbama Zakona o upravljanju državnom imovinom i drugim podzakonskim propisima. </w:t>
      </w:r>
    </w:p>
    <w:p w14:paraId="7AF20A8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Zakonska regulativa kojom se uređuje upravljanje građevinskim i poljoprivrednim zemljištem je sljedeća:</w:t>
      </w:r>
    </w:p>
    <w:p w14:paraId="328BF73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bCs/>
          <w:sz w:val="24"/>
          <w:szCs w:val="24"/>
        </w:rPr>
        <w:t>Zakon o upravljanju državnom imovinom (»Narodne novine«, broj 52/18, 155/23)</w:t>
      </w:r>
      <w:r w:rsidRPr="0021479F">
        <w:rPr>
          <w:rFonts w:eastAsia="Calibri"/>
          <w:sz w:val="24"/>
          <w:szCs w:val="24"/>
        </w:rPr>
        <w:t>,</w:t>
      </w:r>
    </w:p>
    <w:p w14:paraId="3E97450E"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Zakon o vlasništvu i drugim stvarnim pravima (»Narodne novine«, broj 91/96, 68/98, 137/99, 22/00, 73/00, 129/00, 114/01, 79/06, 141/06, 146/08, 38/09, 153/09, 143/12, 152/14, 81/15, 94/17),</w:t>
      </w:r>
    </w:p>
    <w:p w14:paraId="4C4108A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sz w:val="24"/>
          <w:szCs w:val="24"/>
        </w:rPr>
        <w:t>Zakon o unapređenju poduzetničke infrastrukture</w:t>
      </w:r>
      <w:r w:rsidRPr="0021479F">
        <w:rPr>
          <w:rFonts w:eastAsia="Calibri"/>
          <w:sz w:val="24"/>
          <w:szCs w:val="24"/>
        </w:rPr>
        <w:t xml:space="preserve"> (»Narodne novine«, broj </w:t>
      </w:r>
      <w:r w:rsidRPr="0021479F">
        <w:rPr>
          <w:sz w:val="24"/>
          <w:szCs w:val="24"/>
        </w:rPr>
        <w:t>93/13, 114/13, 41/14, 57/18, 138/21),</w:t>
      </w:r>
    </w:p>
    <w:p w14:paraId="75F5849E"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sz w:val="24"/>
          <w:szCs w:val="24"/>
        </w:rPr>
        <w:t>Zakon o strateškim investicijskim projektima</w:t>
      </w:r>
      <w:r w:rsidRPr="0021479F">
        <w:rPr>
          <w:rFonts w:eastAsia="Calibri"/>
          <w:sz w:val="24"/>
          <w:szCs w:val="24"/>
        </w:rPr>
        <w:t xml:space="preserve"> Republike Hrvatske (»Narodne novine«, broj </w:t>
      </w:r>
      <w:r w:rsidRPr="0021479F">
        <w:rPr>
          <w:sz w:val="24"/>
          <w:szCs w:val="24"/>
        </w:rPr>
        <w:t>29/18, 114/18),</w:t>
      </w:r>
    </w:p>
    <w:p w14:paraId="66EDAA11"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rPr>
      </w:pPr>
      <w:r w:rsidRPr="0021479F">
        <w:rPr>
          <w:rFonts w:eastAsia="Calibri"/>
          <w:sz w:val="24"/>
          <w:szCs w:val="24"/>
        </w:rPr>
        <w:t xml:space="preserve">Zakon o poljoprivrednom zemljištu </w:t>
      </w:r>
      <w:r w:rsidRPr="0021479F">
        <w:rPr>
          <w:sz w:val="24"/>
          <w:szCs w:val="24"/>
        </w:rPr>
        <w:t>(»Narodne novine«, broj</w:t>
      </w:r>
      <w:r w:rsidRPr="0021479F">
        <w:rPr>
          <w:rFonts w:eastAsia="Calibri"/>
          <w:sz w:val="24"/>
          <w:szCs w:val="24"/>
        </w:rPr>
        <w:t xml:space="preserve"> 20/18, 115/18, 98/19, 57/22),</w:t>
      </w:r>
    </w:p>
    <w:p w14:paraId="46A23401"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rPr>
      </w:pPr>
      <w:r w:rsidRPr="0021479F">
        <w:rPr>
          <w:sz w:val="24"/>
          <w:szCs w:val="24"/>
        </w:rPr>
        <w:t xml:space="preserve">Zakon o šumama </w:t>
      </w:r>
      <w:r w:rsidRPr="0021479F">
        <w:rPr>
          <w:rFonts w:eastAsia="Calibri"/>
          <w:sz w:val="24"/>
          <w:szCs w:val="24"/>
        </w:rPr>
        <w:t xml:space="preserve">(»Narodne novine«, broj </w:t>
      </w:r>
      <w:r w:rsidRPr="0021479F">
        <w:rPr>
          <w:sz w:val="24"/>
          <w:szCs w:val="24"/>
        </w:rPr>
        <w:t>68/18, 115/18, 98/19, 32/20, 145/20, 101/23, 36/24),</w:t>
      </w:r>
    </w:p>
    <w:p w14:paraId="57B1DE6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Zakon o uređivanju imovinskopravnih odnosa u svrhu izgradnje infrastrukturnih građevina (»Narodne novine«, broj 80/11, 144/21),</w:t>
      </w:r>
    </w:p>
    <w:p w14:paraId="5DAF1A85" w14:textId="77777777" w:rsidR="0021479F" w:rsidRPr="0021479F" w:rsidRDefault="0021479F" w:rsidP="0021479F">
      <w:pPr>
        <w:widowControl/>
        <w:numPr>
          <w:ilvl w:val="0"/>
          <w:numId w:val="39"/>
        </w:numPr>
        <w:autoSpaceDE/>
        <w:autoSpaceDN/>
        <w:spacing w:after="200" w:line="276" w:lineRule="auto"/>
        <w:ind w:left="992" w:hanging="357"/>
        <w:jc w:val="both"/>
        <w:rPr>
          <w:rFonts w:eastAsia="Calibri"/>
          <w:sz w:val="24"/>
          <w:szCs w:val="24"/>
        </w:rPr>
      </w:pPr>
      <w:r w:rsidRPr="0021479F">
        <w:rPr>
          <w:rFonts w:eastAsia="Calibri"/>
          <w:sz w:val="24"/>
          <w:szCs w:val="24"/>
        </w:rPr>
        <w:t>Zakon o prostornom uređenju (»Narodne novine«, broj 153/13, 65/17, 114/18, 39/19, 98/19, 67/23).</w:t>
      </w:r>
    </w:p>
    <w:p w14:paraId="2199442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Akti Općine Erdut vezani za upravljanje i raspolaganje građevinskim i poljoprivrednim zemljištem za razdoblje od 2010. do izrade ovog dokumenta jesu sljedeći:</w:t>
      </w:r>
    </w:p>
    <w:p w14:paraId="0FD7310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izvršenju Programa utroška sredstava šumskog doprinosa za 2024. g. i Izvješće (»Službeni glasnik« Općine Erdut, 108/25),</w:t>
      </w:r>
    </w:p>
    <w:p w14:paraId="4D7FC1B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Program utroška sredstava od šumskog doprinosa za 2025.g. (»Službeni glasnik« Općine Erdut, 105/24),</w:t>
      </w:r>
    </w:p>
    <w:p w14:paraId="3938495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Provedbeni plan unapređenja zaštite od požara na području Općine Erdut za 2025.g. (»Službeni glasnik« Općine Erdut, 105/24),</w:t>
      </w:r>
    </w:p>
    <w:p w14:paraId="3F62C56E"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izradi izmjene i dopune Prostornog plana uređenja OE (»Službeni glasnik« Općine Erdut, 104/24),</w:t>
      </w:r>
    </w:p>
    <w:p w14:paraId="4B3CEE98" w14:textId="77777777" w:rsidR="0021479F" w:rsidRPr="0021479F" w:rsidRDefault="0021479F" w:rsidP="0021479F">
      <w:pPr>
        <w:widowControl/>
        <w:numPr>
          <w:ilvl w:val="0"/>
          <w:numId w:val="39"/>
        </w:numPr>
        <w:autoSpaceDE/>
        <w:autoSpaceDN/>
        <w:spacing w:after="200" w:line="276" w:lineRule="auto"/>
        <w:ind w:left="992" w:hanging="357"/>
        <w:jc w:val="both"/>
        <w:rPr>
          <w:rFonts w:eastAsia="Calibri"/>
          <w:sz w:val="24"/>
          <w:szCs w:val="24"/>
        </w:rPr>
      </w:pPr>
      <w:r w:rsidRPr="0021479F">
        <w:rPr>
          <w:rFonts w:eastAsia="Calibri"/>
          <w:sz w:val="24"/>
          <w:szCs w:val="24"/>
        </w:rPr>
        <w:t xml:space="preserve">Odluka o proglašenju komunalne infrastrukture javnim dobrom u općoj uporabi (»Službeni glasnik« </w:t>
      </w:r>
      <w:r w:rsidRPr="0021479F">
        <w:rPr>
          <w:sz w:val="24"/>
          <w:szCs w:val="24"/>
          <w:lang w:eastAsia="hr-HR"/>
        </w:rPr>
        <w:t xml:space="preserve"> Općine Erdut, 104/24),</w:t>
      </w:r>
    </w:p>
    <w:p w14:paraId="7B9A0AB1"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Procjene rizika od katastrofa i velikih nesreća za područje OE (»Službeni glasnik« Općine Erdut, 102/24),</w:t>
      </w:r>
    </w:p>
    <w:p w14:paraId="5F992175" w14:textId="77777777" w:rsidR="0021479F" w:rsidRPr="0021479F" w:rsidRDefault="0021479F" w:rsidP="0021479F">
      <w:pPr>
        <w:widowControl/>
        <w:numPr>
          <w:ilvl w:val="0"/>
          <w:numId w:val="39"/>
        </w:numPr>
        <w:autoSpaceDE/>
        <w:autoSpaceDN/>
        <w:spacing w:after="200" w:line="276" w:lineRule="auto"/>
        <w:ind w:left="992" w:hanging="357"/>
        <w:jc w:val="both"/>
        <w:rPr>
          <w:rFonts w:eastAsia="Calibri"/>
          <w:sz w:val="24"/>
          <w:szCs w:val="24"/>
        </w:rPr>
      </w:pPr>
      <w:r w:rsidRPr="0021479F">
        <w:rPr>
          <w:rFonts w:eastAsia="Calibri"/>
          <w:sz w:val="24"/>
          <w:szCs w:val="24"/>
        </w:rPr>
        <w:t xml:space="preserve">Odluka o proglašenju komunalne infrastrukture javnim dobrom u općoj uporabi (»Službeni glasnik« </w:t>
      </w:r>
      <w:r w:rsidRPr="0021479F">
        <w:rPr>
          <w:sz w:val="24"/>
          <w:szCs w:val="24"/>
          <w:lang w:eastAsia="hr-HR"/>
        </w:rPr>
        <w:t xml:space="preserve"> Općine Erdut, 102/24),</w:t>
      </w:r>
    </w:p>
    <w:p w14:paraId="10A57AC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utrošku sredstava od šumskog doprinosa za 2023.g. i Izvješće (»Službeni glasnik« Općine Erdut, 100/24),</w:t>
      </w:r>
    </w:p>
    <w:p w14:paraId="3763954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Zaključak o naknadi komisiji za procjenu šteta od el. nepogoda (»Službeni glasnik« Općine Erdut, 100/24),</w:t>
      </w:r>
    </w:p>
    <w:p w14:paraId="0263C4F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OE o provedbi Plana gospodarenja otpadom RH za razdoblje 2017-2022.g. za 2023.g. (»Službeni glasnik« Općine Erdut, 100/24),</w:t>
      </w:r>
    </w:p>
    <w:p w14:paraId="48878288" w14:textId="77777777" w:rsidR="0021479F" w:rsidRPr="0021479F" w:rsidRDefault="0021479F" w:rsidP="0021479F">
      <w:pPr>
        <w:widowControl/>
        <w:numPr>
          <w:ilvl w:val="0"/>
          <w:numId w:val="39"/>
        </w:numPr>
        <w:autoSpaceDE/>
        <w:autoSpaceDN/>
        <w:spacing w:after="200" w:line="276" w:lineRule="auto"/>
        <w:ind w:left="992" w:hanging="357"/>
        <w:jc w:val="both"/>
        <w:rPr>
          <w:rFonts w:eastAsia="Calibri"/>
          <w:sz w:val="24"/>
          <w:szCs w:val="24"/>
        </w:rPr>
      </w:pPr>
      <w:r w:rsidRPr="0021479F">
        <w:rPr>
          <w:rFonts w:eastAsia="Calibri"/>
          <w:sz w:val="24"/>
          <w:szCs w:val="24"/>
        </w:rPr>
        <w:t xml:space="preserve">Odluka o davanju suglasnosti na projekt Rekonstrukcija ceste Podunavlje u Erdutu (»Službeni glasnik« </w:t>
      </w:r>
      <w:r w:rsidRPr="0021479F">
        <w:rPr>
          <w:sz w:val="24"/>
          <w:szCs w:val="24"/>
          <w:lang w:eastAsia="hr-HR"/>
        </w:rPr>
        <w:t xml:space="preserve"> Općine Erdut, 100/24),</w:t>
      </w:r>
    </w:p>
    <w:p w14:paraId="11A77699" w14:textId="77777777" w:rsidR="0021479F" w:rsidRPr="0021479F" w:rsidRDefault="0021479F" w:rsidP="0021479F">
      <w:pPr>
        <w:widowControl/>
        <w:numPr>
          <w:ilvl w:val="0"/>
          <w:numId w:val="39"/>
        </w:numPr>
        <w:autoSpaceDE/>
        <w:autoSpaceDN/>
        <w:spacing w:after="200" w:line="276" w:lineRule="auto"/>
        <w:ind w:left="992" w:hanging="357"/>
        <w:jc w:val="both"/>
        <w:rPr>
          <w:rFonts w:eastAsia="Calibri"/>
          <w:sz w:val="24"/>
          <w:szCs w:val="24"/>
        </w:rPr>
      </w:pPr>
      <w:r w:rsidRPr="0021479F">
        <w:rPr>
          <w:rFonts w:eastAsia="Calibri"/>
          <w:sz w:val="24"/>
          <w:szCs w:val="24"/>
        </w:rPr>
        <w:t xml:space="preserve">Odluka o ukidanju statusa javnog dobra u općoj uporabi </w:t>
      </w:r>
      <w:r w:rsidRPr="0021479F">
        <w:rPr>
          <w:rFonts w:eastAsia="Calibri"/>
          <w:kern w:val="2"/>
          <w:sz w:val="24"/>
          <w:szCs w:val="24"/>
          <w14:ligatures w14:val="standardContextual"/>
        </w:rPr>
        <w:t xml:space="preserve">na </w:t>
      </w:r>
      <w:proofErr w:type="spellStart"/>
      <w:r w:rsidRPr="0021479F">
        <w:rPr>
          <w:rFonts w:eastAsia="Calibri"/>
          <w:kern w:val="2"/>
          <w:sz w:val="24"/>
          <w:szCs w:val="24"/>
          <w14:ligatures w14:val="standardContextual"/>
        </w:rPr>
        <w:t>k.č</w:t>
      </w:r>
      <w:proofErr w:type="spellEnd"/>
      <w:r w:rsidRPr="0021479F">
        <w:rPr>
          <w:rFonts w:eastAsia="Calibri"/>
          <w:kern w:val="2"/>
          <w:sz w:val="24"/>
          <w:szCs w:val="24"/>
          <w14:ligatures w14:val="standardContextual"/>
        </w:rPr>
        <w:t>. br. 2120 u k.o. Erdut</w:t>
      </w:r>
      <w:r w:rsidRPr="0021479F">
        <w:rPr>
          <w:rFonts w:eastAsia="Calibri"/>
          <w:sz w:val="18"/>
          <w:szCs w:val="18"/>
        </w:rPr>
        <w:t xml:space="preserve">  </w:t>
      </w:r>
      <w:r w:rsidRPr="0021479F">
        <w:rPr>
          <w:rFonts w:eastAsia="Calibri"/>
          <w:sz w:val="24"/>
          <w:szCs w:val="24"/>
        </w:rPr>
        <w:t xml:space="preserve"> (»Službeni glasnik« </w:t>
      </w:r>
      <w:r w:rsidRPr="0021479F">
        <w:rPr>
          <w:sz w:val="24"/>
          <w:szCs w:val="24"/>
          <w:lang w:eastAsia="hr-HR"/>
        </w:rPr>
        <w:t xml:space="preserve"> Općine Erdut, 100/24),</w:t>
      </w:r>
    </w:p>
    <w:p w14:paraId="607D983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Program utroška sredstava od šumskog doprinosa za 2024.g. (»Službeni glasnik« Općine Erdut, 99/23),</w:t>
      </w:r>
    </w:p>
    <w:p w14:paraId="4D4608A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Provedbeni plan unaprjeđenja zaštite od požara za područje Općine Erdut za 2024.g. (»Službeni glasnik« Općine Erdut, 99/23),</w:t>
      </w:r>
    </w:p>
    <w:p w14:paraId="12C75DE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povjeravanju sanacije divljeg odlagališta u Bijelom Brdu (»Službeni glasnik« Općine Erdut, 99/23),</w:t>
      </w:r>
    </w:p>
    <w:p w14:paraId="056AB307"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usvajanju Procjene ugroženosti od požara za područje Općine </w:t>
      </w:r>
      <w:proofErr w:type="spellStart"/>
      <w:r w:rsidRPr="0021479F">
        <w:rPr>
          <w:rFonts w:eastAsia="Calibri"/>
          <w:sz w:val="24"/>
          <w:szCs w:val="24"/>
        </w:rPr>
        <w:t>Erdu</w:t>
      </w:r>
      <w:proofErr w:type="spellEnd"/>
      <w:r w:rsidRPr="0021479F">
        <w:rPr>
          <w:rFonts w:eastAsia="Calibri"/>
          <w:sz w:val="24"/>
          <w:szCs w:val="24"/>
        </w:rPr>
        <w:t xml:space="preserve"> (»Službeni glasnik« Općine Erdut, 97/23), </w:t>
      </w:r>
    </w:p>
    <w:p w14:paraId="6962BEE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Plana zaštite od požara za područje Općine Erdut (»Službeni glasnik« Općine Erdut, 97/23),</w:t>
      </w:r>
    </w:p>
    <w:p w14:paraId="0C436A7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utrošku sredstava šumskog doprinosa za 2022.g. i Izvješće (»Službeni glasnik« Općine Erdut, 96/23),</w:t>
      </w:r>
    </w:p>
    <w:p w14:paraId="1157D49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Zaključak o naknadi Komisiji za procjenu šteta od prirodnih nepogoda (»Službeni glasnik« Općine Erdut, 96/23),</w:t>
      </w:r>
    </w:p>
    <w:p w14:paraId="718430C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 Općina Erdut o provedbi Plana gospodarenja otpadom Republike Hrvatske</w:t>
      </w:r>
    </w:p>
    <w:p w14:paraId="7750F0E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lastRenderedPageBreak/>
        <w:t>za razdoblje 2017.- 2022. godine za 2022. godinu (»Službeni glasnik« Općine Erdut, 96/23),</w:t>
      </w:r>
    </w:p>
    <w:p w14:paraId="7737A6C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Program utroška sredstava od šumskog doprinosa za 2023.g. (»Službeni glasnik« Općine Erdut, 94/22),</w:t>
      </w:r>
    </w:p>
    <w:p w14:paraId="2D07570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Provedbeni plan unaprjeđenja zaštite od požara za područje Općine Erdut za 2023.g. (»Službeni glasnik« Općine Erdut, 94/22),</w:t>
      </w:r>
    </w:p>
    <w:p w14:paraId="0DA161F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nerazvrstane ceste (»Službeni glasnik« Općine Erdut, 94/22),</w:t>
      </w:r>
    </w:p>
    <w:p w14:paraId="0337CE5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Plan djelovanja i održavanja  nerazvrstanih cesta za predstojeću zimsku sezonu 2022/2023 g. (»Službeni glasnik« Općine Erdut, 94/22),</w:t>
      </w:r>
    </w:p>
    <w:p w14:paraId="0EF4C83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izboru najpovoljnijih pon Plan aktivnog uključenja svih subjekata zaštite od požara za 2022.g. (»Službeni glasnik« Općine Erdut, 92/22),</w:t>
      </w:r>
    </w:p>
    <w:p w14:paraId="5FB288B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Plan operativne provedbe Programa aktivnosti u provedbi posebnih mjera zaštite od požara (»Službeni glasnik« Općine Erdut, 92/22),</w:t>
      </w:r>
    </w:p>
    <w:p w14:paraId="5F33493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Općine Erdut o provedbi Plana gospodarenja otpadom za 2021.g. (»Službeni glasnik« Općine Erdut, 92/22),</w:t>
      </w:r>
    </w:p>
    <w:p w14:paraId="4D8D9FE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Provedbeni plan unapređenja zaštite od požara za 2022.g. (»Službeni glasnik« Općine Erdut, 92/22),</w:t>
      </w:r>
    </w:p>
    <w:p w14:paraId="4D3CF6C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utroška sredstava šumskog doprinosa za 2021. i Izvješće (»Službeni glasnik« Općine Erdut, 92/22),</w:t>
      </w:r>
    </w:p>
    <w:p w14:paraId="36D311A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Plan motrenja, čuvanja i ophodnje otvorenog prostora (»Službeni glasnik« Općine Erdut, 92/22),</w:t>
      </w:r>
    </w:p>
    <w:p w14:paraId="5A59B8DE"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Program utroška sredstava šumskog doprinosa za 2022. godinu (»Službeni glasnik« Općine Erdut, 91/21),</w:t>
      </w:r>
    </w:p>
    <w:p w14:paraId="3F15FE21"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stanju u prostoru Općine Erdut za 2018-2021.g. (»Službeni glasnik« Općine Erdut, 91/21),</w:t>
      </w:r>
    </w:p>
    <w:p w14:paraId="49C31DE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Provedbeni plan unaprjeđenja zaštite od požara za 2021.g. (»Službeni glasnik« Općine Erdut, 89/21),</w:t>
      </w:r>
    </w:p>
    <w:p w14:paraId="5D5E8ED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stanju u prostoru OE za 2020.g. (»Službeni glasnik« Općine Erdut, 89/21),</w:t>
      </w:r>
    </w:p>
    <w:p w14:paraId="0F9BA8B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utrošku sredstava šumskog doprinosa za 2020.g. (»Službeni glasnik« Općine Erdut, 89/21),</w:t>
      </w:r>
    </w:p>
    <w:p w14:paraId="61A4A56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Plan motrenja, čuvanja i ophodnje otvorenog prostora i </w:t>
      </w:r>
      <w:proofErr w:type="spellStart"/>
      <w:r w:rsidRPr="0021479F">
        <w:rPr>
          <w:rFonts w:eastAsia="Calibri"/>
          <w:sz w:val="24"/>
          <w:szCs w:val="24"/>
        </w:rPr>
        <w:t>građ</w:t>
      </w:r>
      <w:proofErr w:type="spellEnd"/>
      <w:r w:rsidRPr="0021479F">
        <w:rPr>
          <w:rFonts w:eastAsia="Calibri"/>
          <w:sz w:val="24"/>
          <w:szCs w:val="24"/>
        </w:rPr>
        <w:t>. za koje prijeti povećana opasnost od nastajanja i širenja požara u 2021.g. (»Službeni glasnik« Općine Erdut, 89/21),</w:t>
      </w:r>
    </w:p>
    <w:p w14:paraId="04699B3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Zaključak o usvajanju Izvješća o provedbi plana gospodarenja otpadom za 2020.g. (»Službeni glasnik« Općine Erdut, 89/21),</w:t>
      </w:r>
    </w:p>
    <w:p w14:paraId="62733A3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Plan motrenja, čuvanja i ophodnje otvorenog prostora i građevina za koje prijeti povećana opasnost od nastajanja i širenja požara u 2020.g. (»Službeni glasnik« Općine Erdut, 89/21),</w:t>
      </w:r>
    </w:p>
    <w:p w14:paraId="798CDED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Plan operativne provedbe programa aktivnosti u provedbi posebnih mjera zaštite od požara od interesa za OE za 2021.g. (»Službeni glasnik« Općine Erdut, 89/21),</w:t>
      </w:r>
    </w:p>
    <w:p w14:paraId="2C4CD06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Općine Erdut o provedbi plana gospodarenja otpadom  za 2019. godinu (»Službeni glasnik« Općine Erdut, 88/21),</w:t>
      </w:r>
    </w:p>
    <w:p w14:paraId="19E46048"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lastRenderedPageBreak/>
        <w:t>Zaključak i Izvješće Općine Erdut o provedbi plana gospodarenja otpadom  za 2020. godinu (»Službeni glasnik« Općine Erdut, 88/21),</w:t>
      </w:r>
    </w:p>
    <w:p w14:paraId="694E619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Plan motrenja, čuvanja i ophodnje otvorenog prostora i građevina za koje prijeti povećana opasnost od nastajanja i širenja požara u 2021.g. (»Službeni glasnik« Općine Erdut, 88/21),</w:t>
      </w:r>
    </w:p>
    <w:p w14:paraId="7F033AA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usvajanju Programa za raspolaganje </w:t>
      </w:r>
      <w:proofErr w:type="spellStart"/>
      <w:r w:rsidRPr="0021479F">
        <w:rPr>
          <w:rFonts w:eastAsia="Calibri"/>
          <w:sz w:val="24"/>
          <w:szCs w:val="24"/>
        </w:rPr>
        <w:t>polj</w:t>
      </w:r>
      <w:proofErr w:type="spellEnd"/>
      <w:r w:rsidRPr="0021479F">
        <w:rPr>
          <w:rFonts w:eastAsia="Calibri"/>
          <w:sz w:val="24"/>
          <w:szCs w:val="24"/>
        </w:rPr>
        <w:t xml:space="preserve">. zemljištem (»Službeni glasnik« Općine Erdut, 87/20),  </w:t>
      </w:r>
    </w:p>
    <w:p w14:paraId="39EE974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Izmjena Programa utroška sredstava od šumskog doprinosa za 2020.g. (»Službeni glasnik« Općine Erdut, 87/20), </w:t>
      </w:r>
    </w:p>
    <w:p w14:paraId="112E3AA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Program utroška sredstava od šumskog doprinosa za 2021.g. (»Službeni glasnik« Općine Erdut, 87/20),          </w:t>
      </w:r>
    </w:p>
    <w:p w14:paraId="358D4441"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usvajanju izvješća utroška sredstava šumskog doprinosa za 2019. g (»Službeni glasnik« Općine Erdut, 85/20),          </w:t>
      </w:r>
    </w:p>
    <w:p w14:paraId="078049C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usvajanju Izvješća  o stanju provedbe plana unaprjeđenja zaštite od požara za područje Općine Erdut za 2019. godinu (»Službeni glasnik« Općine Erdut, 85/20),          </w:t>
      </w:r>
    </w:p>
    <w:p w14:paraId="5F9C35A8"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Provedbeni plan unaprjeđenja zaštite od požara za </w:t>
      </w:r>
      <w:proofErr w:type="spellStart"/>
      <w:r w:rsidRPr="0021479F">
        <w:rPr>
          <w:rFonts w:eastAsia="Calibri"/>
          <w:sz w:val="24"/>
          <w:szCs w:val="24"/>
        </w:rPr>
        <w:t>podr</w:t>
      </w:r>
      <w:proofErr w:type="spellEnd"/>
      <w:r w:rsidRPr="0021479F">
        <w:rPr>
          <w:rFonts w:eastAsia="Calibri"/>
          <w:sz w:val="24"/>
          <w:szCs w:val="24"/>
        </w:rPr>
        <w:t xml:space="preserve">. Općine Erdut za 2020.g (»Službeni glasnik« Općine Erdut, 85/20),          </w:t>
      </w:r>
    </w:p>
    <w:p w14:paraId="06C3555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davanju u privremeni zakup </w:t>
      </w:r>
      <w:proofErr w:type="spellStart"/>
      <w:r w:rsidRPr="0021479F">
        <w:rPr>
          <w:rFonts w:eastAsia="Calibri"/>
          <w:sz w:val="24"/>
          <w:szCs w:val="24"/>
        </w:rPr>
        <w:t>polj</w:t>
      </w:r>
      <w:proofErr w:type="spellEnd"/>
      <w:r w:rsidRPr="0021479F">
        <w:rPr>
          <w:rFonts w:eastAsia="Calibri"/>
          <w:sz w:val="24"/>
          <w:szCs w:val="24"/>
        </w:rPr>
        <w:t xml:space="preserve">. zemljišta u vlasništvu Općine Erdut (»Službeni glasnik« Općine Erdut, 85/20),   </w:t>
      </w:r>
    </w:p>
    <w:p w14:paraId="0EAE7069"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(»Službeni glasnik« Općine Erdut, 85/20),</w:t>
      </w:r>
    </w:p>
    <w:p w14:paraId="551B1248"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(»Službeni glasnik« Općine Erdut, 84/20),</w:t>
      </w:r>
    </w:p>
    <w:p w14:paraId="0A993F7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Program utroška sredstava od šumskog doprinosa za 2020.g. (»Službeni glasnik« Općine Erdut, 83/19),</w:t>
      </w:r>
    </w:p>
    <w:p w14:paraId="3424232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nerazvrstanih cesta i kom. Infrastrukture javnim dobrom u općoj uporabi (»Službeni glasnik« Općine Erdut, 83/19),</w:t>
      </w:r>
    </w:p>
    <w:p w14:paraId="69664D9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Plan djelovanja održavanja nerazvrstanih cesta za 2019/2020.g. (»Službeni glasnik« Općine Erdut, 83/19),</w:t>
      </w:r>
    </w:p>
    <w:p w14:paraId="14BC58D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(»Službeni glasnik« Općine Erdut, 82/19),</w:t>
      </w:r>
    </w:p>
    <w:p w14:paraId="18A879D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Plan mjera i postupanja OE u 2019.g. za </w:t>
      </w:r>
      <w:proofErr w:type="spellStart"/>
      <w:r w:rsidRPr="0021479F">
        <w:rPr>
          <w:rFonts w:eastAsia="Calibri"/>
          <w:sz w:val="24"/>
          <w:szCs w:val="24"/>
        </w:rPr>
        <w:t>djel</w:t>
      </w:r>
      <w:proofErr w:type="spellEnd"/>
      <w:r w:rsidRPr="0021479F">
        <w:rPr>
          <w:rFonts w:eastAsia="Calibri"/>
          <w:sz w:val="24"/>
          <w:szCs w:val="24"/>
        </w:rPr>
        <w:t xml:space="preserve">. sanaciju šteta od prirodnih nepogoda (»Službeni glasnik« Općine Erdut, 80/19), </w:t>
      </w:r>
    </w:p>
    <w:p w14:paraId="1257B348"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Rješenje o imenovanju članova povjerenstva za procjenu šteta od </w:t>
      </w:r>
      <w:proofErr w:type="spellStart"/>
      <w:r w:rsidRPr="0021479F">
        <w:rPr>
          <w:rFonts w:eastAsia="Calibri"/>
          <w:sz w:val="24"/>
          <w:szCs w:val="24"/>
        </w:rPr>
        <w:t>prir.nepogoda</w:t>
      </w:r>
      <w:proofErr w:type="spellEnd"/>
      <w:r w:rsidRPr="0021479F">
        <w:rPr>
          <w:rFonts w:eastAsia="Calibri"/>
          <w:sz w:val="24"/>
          <w:szCs w:val="24"/>
        </w:rPr>
        <w:t xml:space="preserve"> (»Službeni glasnik« Općine Erdut, 80/19),</w:t>
      </w:r>
    </w:p>
    <w:p w14:paraId="49859A23"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(»Službeni glasnik« Općine Erdut, 79/19),</w:t>
      </w:r>
    </w:p>
    <w:p w14:paraId="25770769"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III izmjenama i dopunama Prostornog plana uređenja općine Erdut (»Službeni glasnik« Općine Erdut, 78/19),</w:t>
      </w:r>
    </w:p>
    <w:p w14:paraId="626400B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davanju suglasnosti na projekt „Rekonstrukcija i opremanje pješačke staze „Sokače“ u Dalju (»Službeni glasnik« Općine Erdut, 78/19),</w:t>
      </w:r>
    </w:p>
    <w:p w14:paraId="317B4CF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utrošku sredstava šumskog doprinosa za 2018.g. (»Službeni glasnik« Općine Erdut, 78/19),</w:t>
      </w:r>
    </w:p>
    <w:p w14:paraId="624437D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 utrošku sredstava šumskog doprinosa za 2018.g (»Službeni glasnik« Općine Erdut, 78/19),</w:t>
      </w:r>
    </w:p>
    <w:p w14:paraId="6E1FB921"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Zaključak o utvrđivanju konačnog prijedloga III izmjena i dopunama Prostornog plana uređenja općine Erdut (»Službeni glasnik« Općine Erdut, 78/19),</w:t>
      </w:r>
    </w:p>
    <w:p w14:paraId="520E086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lastRenderedPageBreak/>
        <w:t>Odluka o mjerama za sprječavanje nepropisnog odbacivanja otpada (»Službeni glasnik« Općine Erdut, 77/18),</w:t>
      </w:r>
    </w:p>
    <w:p w14:paraId="7F64E99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izmjeni Programa utroška šumskog doprinosa za 2018.g. (»Službeni glasnik« Općine Erdut, 77/18),</w:t>
      </w:r>
    </w:p>
    <w:p w14:paraId="5D637E48"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Program utroška šumskog doprinosa za 2019.g. (»Službeni glasnik« Općine Erdut, 77/18),</w:t>
      </w:r>
    </w:p>
    <w:p w14:paraId="4CF0845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davanju suglasnosti za rekonstrukciju i krajobrazno uređenje šetnice uz desnu obalu Dunava u Dalju na </w:t>
      </w:r>
      <w:proofErr w:type="spellStart"/>
      <w:r w:rsidRPr="0021479F">
        <w:rPr>
          <w:rFonts w:eastAsia="Calibri"/>
          <w:sz w:val="24"/>
          <w:szCs w:val="24"/>
        </w:rPr>
        <w:t>kčbr</w:t>
      </w:r>
      <w:proofErr w:type="spellEnd"/>
      <w:r w:rsidRPr="0021479F">
        <w:rPr>
          <w:rFonts w:eastAsia="Calibri"/>
          <w:sz w:val="24"/>
          <w:szCs w:val="24"/>
        </w:rPr>
        <w:t xml:space="preserve">. 7209 i </w:t>
      </w:r>
      <w:proofErr w:type="spellStart"/>
      <w:r w:rsidRPr="0021479F">
        <w:rPr>
          <w:rFonts w:eastAsia="Calibri"/>
          <w:sz w:val="24"/>
          <w:szCs w:val="24"/>
        </w:rPr>
        <w:t>kčbr</w:t>
      </w:r>
      <w:proofErr w:type="spellEnd"/>
      <w:r w:rsidRPr="0021479F">
        <w:rPr>
          <w:rFonts w:eastAsia="Calibri"/>
          <w:sz w:val="24"/>
          <w:szCs w:val="24"/>
        </w:rPr>
        <w:t xml:space="preserve"> 674 k.o. Dalj (»Službeni glasnik« Općine Erdut, 76/18),</w:t>
      </w:r>
    </w:p>
    <w:p w14:paraId="4212FFC9"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davanju suglasnosti za projekt - „Rekonstrukcija i prenamjena lovačkog doma u društveno-edukativni dom s pripadajućim manipulativnim površinama“, u naselju Erdut, Podunavlje 2, na kč.br. 233, k.o. Erdut (»Službeni glasnik« Općine Erdut, 76/18),</w:t>
      </w:r>
    </w:p>
    <w:p w14:paraId="6DEBA29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davanju na upravljanje </w:t>
      </w:r>
      <w:proofErr w:type="spellStart"/>
      <w:r w:rsidRPr="0021479F">
        <w:rPr>
          <w:rFonts w:eastAsia="Calibri"/>
          <w:sz w:val="24"/>
          <w:szCs w:val="24"/>
        </w:rPr>
        <w:t>reciklažnog</w:t>
      </w:r>
      <w:proofErr w:type="spellEnd"/>
      <w:r w:rsidRPr="0021479F">
        <w:rPr>
          <w:rFonts w:eastAsia="Calibri"/>
          <w:sz w:val="24"/>
          <w:szCs w:val="24"/>
        </w:rPr>
        <w:t xml:space="preserve"> dvorišta </w:t>
      </w:r>
      <w:proofErr w:type="spellStart"/>
      <w:r w:rsidRPr="0021479F">
        <w:rPr>
          <w:rFonts w:eastAsia="Calibri"/>
          <w:sz w:val="24"/>
          <w:szCs w:val="24"/>
        </w:rPr>
        <w:t>Čvorkovcu</w:t>
      </w:r>
      <w:proofErr w:type="spellEnd"/>
      <w:r w:rsidRPr="0021479F">
        <w:rPr>
          <w:rFonts w:eastAsia="Calibri"/>
          <w:sz w:val="24"/>
          <w:szCs w:val="24"/>
        </w:rPr>
        <w:t xml:space="preserve"> d.o.o. (»Službeni glasnik« Općine Erdut, 76/18),</w:t>
      </w:r>
    </w:p>
    <w:p w14:paraId="03C9CCF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Procjene rizika od velikih nesreća za područje Općine Erdut (»Službeni glasnik« Općine Erdut, 76/18),</w:t>
      </w:r>
    </w:p>
    <w:p w14:paraId="6FC892C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prijedloga III. Izmjena i dopuna Prostornog plana uređenja Općine Erdut (»Službeni glasnik« Općine Erdut, 76/18),</w:t>
      </w:r>
    </w:p>
    <w:p w14:paraId="7CB3592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Programa za raspolaganje državnim poljoprivrednim zemljištem (»Službeni glasnik« Općine Erdut, 75/18),</w:t>
      </w:r>
    </w:p>
    <w:p w14:paraId="076FC8A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Rješenje o osnivanju i imenovanju članova povjerenstva za zakup, prodaju (»Službeni glasnik« Općine Erdut, 75/18),</w:t>
      </w:r>
    </w:p>
    <w:p w14:paraId="6672151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 izvršenju Plana gospodarenja otpadom općine Erdut za 2017.g. (»Službeni glasnik« Općine Erdut, 74/18),</w:t>
      </w:r>
    </w:p>
    <w:p w14:paraId="419F4249"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izvršenju Plana gospodarenja otpadom općine Erdut za 2017.g. (»Službeni glasnik« Općine Erdut, 74/18),</w:t>
      </w:r>
    </w:p>
    <w:p w14:paraId="15BEAFD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 utrošku sredstava šumskog doprinosa za 2017. godinu (»Službeni glasnik« Općine Erdut, 74/18),</w:t>
      </w:r>
    </w:p>
    <w:p w14:paraId="4F6C3287"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utrošku sredstava šumskog doprinosa za 2017. godinu (»Službeni glasnik« Općine Erdut, 74/18),</w:t>
      </w:r>
    </w:p>
    <w:p w14:paraId="04DB4F1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Provedbeni plan unaprjeđenja zaštite od požara za područje općine Erdut za 2018. godinu (»Službeni glasnik« Općine Erdut, 74/18),</w:t>
      </w:r>
    </w:p>
    <w:p w14:paraId="6C7519D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izradi III. Izmjena i dopuna Prostornog plana uređenja općine Erdut (»Službeni glasnik« Općine Erdut, 74/18),</w:t>
      </w:r>
    </w:p>
    <w:p w14:paraId="636D1EB3"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(»Službeni glasnik« Općine Erdut, 74/18),</w:t>
      </w:r>
    </w:p>
    <w:p w14:paraId="6C3FB1E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Izmjene Programa utroška sredstava šumskog doprinosa za 2017. godinu (»Službeni glasnik« Općine Erdut, 73/17),</w:t>
      </w:r>
    </w:p>
    <w:p w14:paraId="62982AC7"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Program utroška sredstava šumskog doprinosa za 2018. godinu (»Službeni glasnik« Općine Erdut, 73/17),</w:t>
      </w:r>
    </w:p>
    <w:p w14:paraId="02AE01E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agrotehničkim mjerama u svrhu zaštite poljoprivrednog zemljišta i o mjerama za uređivanje i održavanje poljoprivrednih rudina na području OE (»Službeni glasnik« Općine Erdut, 73/17),</w:t>
      </w:r>
    </w:p>
    <w:p w14:paraId="688C3DE1"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lastRenderedPageBreak/>
        <w:t>Rješenje o imenovanju članova komisije za procjenu šteta od elementarnih nepogoda (»Službeni glasnik« Općine Erdut, 72/17),</w:t>
      </w:r>
    </w:p>
    <w:p w14:paraId="672ED2B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nerazvrstanih cesta na području općine Erdut (»Službeni glasnik« Općine Erdut, 72/17),</w:t>
      </w:r>
    </w:p>
    <w:p w14:paraId="0A563EC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Procjene rizika od velikih nesreća za području općine Erdut (»Službeni glasnik« Općine Erdut, 72/17),</w:t>
      </w:r>
    </w:p>
    <w:p w14:paraId="29B3F82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nerazvrstanih cesta na području općine Erdut (»Službeni glasnik« Općine Erdut, 71/17),</w:t>
      </w:r>
    </w:p>
    <w:p w14:paraId="78445E3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Provedbeni plan unaprjeđenja zaštite od požara za područje Općine Erdut za 2017. godinu (»Službeni glasnik« Općine Erdut, 70/17),</w:t>
      </w:r>
      <w:r w:rsidRPr="0021479F">
        <w:rPr>
          <w:rFonts w:eastAsia="Calibri"/>
          <w:sz w:val="24"/>
          <w:szCs w:val="24"/>
        </w:rPr>
        <w:tab/>
      </w:r>
    </w:p>
    <w:p w14:paraId="71DF4097"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Vjerodostojno tumačenje čl. 16.  Prostornog plana uređenja općine Erdut (»Službeni glasnik« Općine Erdut, 70/17),</w:t>
      </w:r>
      <w:r w:rsidRPr="0021479F">
        <w:rPr>
          <w:rFonts w:eastAsia="Calibri"/>
          <w:sz w:val="24"/>
          <w:szCs w:val="24"/>
        </w:rPr>
        <w:tab/>
      </w:r>
    </w:p>
    <w:p w14:paraId="1CBDCE2E"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davanju suglasnosti za rekonstrukciju i krajobrazno uređenje šetnice uz desnu obalu Dunava u Dalju  na </w:t>
      </w:r>
      <w:proofErr w:type="spellStart"/>
      <w:r w:rsidRPr="0021479F">
        <w:rPr>
          <w:rFonts w:eastAsia="Calibri"/>
          <w:sz w:val="24"/>
          <w:szCs w:val="24"/>
        </w:rPr>
        <w:t>kčbr</w:t>
      </w:r>
      <w:proofErr w:type="spellEnd"/>
      <w:r w:rsidRPr="0021479F">
        <w:rPr>
          <w:rFonts w:eastAsia="Calibri"/>
          <w:sz w:val="24"/>
          <w:szCs w:val="24"/>
        </w:rPr>
        <w:t xml:space="preserve">. 7209 i </w:t>
      </w:r>
      <w:proofErr w:type="spellStart"/>
      <w:r w:rsidRPr="0021479F">
        <w:rPr>
          <w:rFonts w:eastAsia="Calibri"/>
          <w:sz w:val="24"/>
          <w:szCs w:val="24"/>
        </w:rPr>
        <w:t>kčbr</w:t>
      </w:r>
      <w:proofErr w:type="spellEnd"/>
      <w:r w:rsidRPr="0021479F">
        <w:rPr>
          <w:rFonts w:eastAsia="Calibri"/>
          <w:sz w:val="24"/>
          <w:szCs w:val="24"/>
        </w:rPr>
        <w:t xml:space="preserve"> 674 k.o. Dalj (»Službeni glasnik« Općine Erdut, 70/17),</w:t>
      </w:r>
    </w:p>
    <w:p w14:paraId="389B6EC9"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davanju suglasnosti za projekt - „Rekonstrukcija i prenamjena lovačkog doma u društveno-edukativni dom s pripadajućim manipulativnim površinama“, u naselju Erdut, Podunavlje 2, na kč.br. 233, k.o. Erdut (»Službeni glasnik« Općine Erdut, 70/17),</w:t>
      </w:r>
    </w:p>
    <w:p w14:paraId="3DF5F813"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davanju suglasnosti za rekonstrukciju nerazvrstane ceste </w:t>
      </w:r>
      <w:proofErr w:type="spellStart"/>
      <w:r w:rsidRPr="0021479F">
        <w:rPr>
          <w:rFonts w:eastAsia="Calibri"/>
          <w:sz w:val="24"/>
          <w:szCs w:val="24"/>
        </w:rPr>
        <w:t>kčbr</w:t>
      </w:r>
      <w:proofErr w:type="spellEnd"/>
      <w:r w:rsidRPr="0021479F">
        <w:rPr>
          <w:rFonts w:eastAsia="Calibri"/>
          <w:sz w:val="24"/>
          <w:szCs w:val="24"/>
        </w:rPr>
        <w:t>. 6894/1 k.o. Dalj (»Službeni glasnik« Općine Erdut, 70/17),</w:t>
      </w:r>
    </w:p>
    <w:p w14:paraId="203ACFB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 utrošku sredstava šumskog doprinosa za 2016. godinu (»Službeni glasnik« Općine Erdut, 70/17),</w:t>
      </w:r>
    </w:p>
    <w:p w14:paraId="0B3E642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utrošku sredstava šumskog doprinosa za 2016. godinu (»Službeni glasnik« Općine Erdut, 70/17),</w:t>
      </w:r>
    </w:p>
    <w:p w14:paraId="73954ED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Izvješće o izvršenju Plana gospodarenja otpadom općine Erdut za 2016.g. </w:t>
      </w:r>
      <w:bookmarkStart w:id="26" w:name="_Hlk200392556"/>
      <w:r w:rsidRPr="0021479F">
        <w:rPr>
          <w:rFonts w:eastAsia="Calibri"/>
          <w:sz w:val="24"/>
          <w:szCs w:val="24"/>
        </w:rPr>
        <w:t>(»Službeni glasnik« Općine Erdut, 70/17),</w:t>
      </w:r>
      <w:bookmarkEnd w:id="26"/>
    </w:p>
    <w:p w14:paraId="41FE4EB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izvršenju Plana gospodarenja otpadom općine Erdut za 2016.g. (»Službeni glasnik« Općine Erdut, 70/17),</w:t>
      </w:r>
    </w:p>
    <w:p w14:paraId="541DCC51"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 stanju provedbe Plana unapređenja zaštite od požara za 2016.g. (»Službeni glasnik« Općine Erdut, 70/17),</w:t>
      </w:r>
    </w:p>
    <w:p w14:paraId="16342E79"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stanju provedbe Plana unapređenja zaštite od požara za 2016.g. (»Službeni glasnik« Općine Erdut, 70/17),</w:t>
      </w:r>
    </w:p>
    <w:p w14:paraId="6AE792C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započinjanju postupka ocjene o potrebi strateške procjene utjecaja na okoliš Nacrta Strategije razvoja OE od 2017.-2020.g. (»Službeni glasnik« Općine Erdut, 70/17),</w:t>
      </w:r>
    </w:p>
    <w:p w14:paraId="50F6A65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na uvid u geodetski elaborat izvedenog stanja - nerazvrstana cesta 6858. k.o. Dalj  (»Službeni glasnik« Općine Erdut, 70/17),</w:t>
      </w:r>
    </w:p>
    <w:p w14:paraId="2157835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Izmjena Programa utroška sredstava šumskog doprinosa za 2016. godinu (»Službeni glasnik« Općine Erdut, 69/16),</w:t>
      </w:r>
    </w:p>
    <w:p w14:paraId="355560A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nerazvrstanih cesta na području općine Erdut (»Službeni glasnik« Općine Erdut, 69/16),</w:t>
      </w:r>
    </w:p>
    <w:p w14:paraId="27693F7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lastRenderedPageBreak/>
        <w:t>Odluke o visini naknade za osnivanja služnosti na javnim površinama kojima upravlja i nekretninama u vlasništvu općine Erdut (»Službeni glasnik« Općine Erdut, 69/16),</w:t>
      </w:r>
    </w:p>
    <w:p w14:paraId="0BB52B9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Program utroška sredstava šumskog doprinosa za 2017. godinu (»Službeni glasnik« Općine Erdut, 69/16),</w:t>
      </w:r>
    </w:p>
    <w:p w14:paraId="40566539"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Provedbeni plan unaprjeđenja zaštite od požara za 2016.g. (»Službeni glasnik« Općine Erdut, 68/16),</w:t>
      </w:r>
    </w:p>
    <w:p w14:paraId="4D7610F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 izvršenju Plana gospodarenja otpadom za 2015.g. (»Službeni glasnik« Općine Erdut, 68/16),</w:t>
      </w:r>
    </w:p>
    <w:p w14:paraId="4576156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izvršenju Plana gospodarenja otpadom za 2015.g. (»Službeni glasnik« Općine Erdut, 68/16),</w:t>
      </w:r>
    </w:p>
    <w:p w14:paraId="5E209877"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utroška sredstava šumskog doprinosa za 2015.g. (»Službeni glasnik« Općine Erdut, 68/16),</w:t>
      </w:r>
    </w:p>
    <w:p w14:paraId="2385EAF8"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utrošku sredstava šumskog doprinosa za 2015.g. (»Službeni glasnik« Općine Erdut, 68/16),</w:t>
      </w:r>
    </w:p>
    <w:p w14:paraId="6393E87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izmjenama i dopunama Odluke o određivanju uvjeta za zakup </w:t>
      </w:r>
      <w:proofErr w:type="spellStart"/>
      <w:r w:rsidRPr="0021479F">
        <w:rPr>
          <w:rFonts w:eastAsia="Calibri"/>
          <w:sz w:val="24"/>
          <w:szCs w:val="24"/>
        </w:rPr>
        <w:t>zemlj</w:t>
      </w:r>
      <w:proofErr w:type="spellEnd"/>
      <w:r w:rsidRPr="0021479F">
        <w:rPr>
          <w:rFonts w:eastAsia="Calibri"/>
          <w:sz w:val="24"/>
          <w:szCs w:val="24"/>
        </w:rPr>
        <w:t xml:space="preserve">. i </w:t>
      </w:r>
      <w:proofErr w:type="spellStart"/>
      <w:r w:rsidRPr="0021479F">
        <w:rPr>
          <w:rFonts w:eastAsia="Calibri"/>
          <w:sz w:val="24"/>
          <w:szCs w:val="24"/>
        </w:rPr>
        <w:t>posl</w:t>
      </w:r>
      <w:proofErr w:type="spellEnd"/>
      <w:r w:rsidRPr="0021479F">
        <w:rPr>
          <w:rFonts w:eastAsia="Calibri"/>
          <w:sz w:val="24"/>
          <w:szCs w:val="24"/>
        </w:rPr>
        <w:t>. prostora (»Službeni glasnik« Općine Erdut, 68/16),</w:t>
      </w:r>
    </w:p>
    <w:p w14:paraId="3C4AC65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određivanju lokacije za preuzimanje </w:t>
      </w:r>
      <w:proofErr w:type="spellStart"/>
      <w:r w:rsidRPr="0021479F">
        <w:rPr>
          <w:rFonts w:eastAsia="Calibri"/>
          <w:sz w:val="24"/>
          <w:szCs w:val="24"/>
        </w:rPr>
        <w:t>građ</w:t>
      </w:r>
      <w:proofErr w:type="spellEnd"/>
      <w:r w:rsidRPr="0021479F">
        <w:rPr>
          <w:rFonts w:eastAsia="Calibri"/>
          <w:sz w:val="24"/>
          <w:szCs w:val="24"/>
        </w:rPr>
        <w:t>. otpada (»Službeni glasnik« Općine Erdut, 68/16),</w:t>
      </w:r>
    </w:p>
    <w:p w14:paraId="1BA7198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Plan motrenja, čuvanja i ophodnje otvorenog prostora i </w:t>
      </w:r>
      <w:proofErr w:type="spellStart"/>
      <w:r w:rsidRPr="0021479F">
        <w:rPr>
          <w:rFonts w:eastAsia="Calibri"/>
          <w:sz w:val="24"/>
          <w:szCs w:val="24"/>
        </w:rPr>
        <w:t>građ</w:t>
      </w:r>
      <w:proofErr w:type="spellEnd"/>
      <w:r w:rsidRPr="0021479F">
        <w:rPr>
          <w:rFonts w:eastAsia="Calibri"/>
          <w:sz w:val="24"/>
          <w:szCs w:val="24"/>
        </w:rPr>
        <w:t>. za koje prijeti opasnost od požara (»Službeni glasnik« Općine Erdut, 68/16),</w:t>
      </w:r>
    </w:p>
    <w:p w14:paraId="7489F19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Prijedlog aktivnosti zaštite od požara za žetvenu sezonu 2016. (»Službeni glasnik« Općine Erdut, 68/16),</w:t>
      </w:r>
    </w:p>
    <w:p w14:paraId="6B05AFC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ukidanju statusa javnog dobra u općoj uporabi na kč.br. 2107/2 u k.o. Erdut (»Službeni glasnik« Općine Erdut, 67/16),</w:t>
      </w:r>
    </w:p>
    <w:p w14:paraId="5436412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Izmjene Programa utroška sredstava šumskog doprinosa za 2015.g. (»Službeni glasnik« Općine Erdut, 66/15),</w:t>
      </w:r>
    </w:p>
    <w:p w14:paraId="406F8FB3"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Program utroška sredstava od naknade za zadržavanje nezakonito </w:t>
      </w:r>
      <w:proofErr w:type="spellStart"/>
      <w:r w:rsidRPr="0021479F">
        <w:rPr>
          <w:rFonts w:eastAsia="Calibri"/>
          <w:sz w:val="24"/>
          <w:szCs w:val="24"/>
        </w:rPr>
        <w:t>izgr</w:t>
      </w:r>
      <w:proofErr w:type="spellEnd"/>
      <w:r w:rsidRPr="0021479F">
        <w:rPr>
          <w:rFonts w:eastAsia="Calibri"/>
          <w:sz w:val="24"/>
          <w:szCs w:val="24"/>
        </w:rPr>
        <w:t>. objekata na području općine Erdut za 2016.g. (»Službeni glasnik« Općine Erdut, 66/15),</w:t>
      </w:r>
    </w:p>
    <w:p w14:paraId="12E8A7E3"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Program utroška sredstava šumskog doprinosa za 2016.g. (»Službeni glasnik« Općine Erdut, 66/15),</w:t>
      </w:r>
    </w:p>
    <w:p w14:paraId="027D6B7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nerazvrstanih cesta na području općine Erdut (»Službeni glasnik« Općine Erdut, 65/15),</w:t>
      </w:r>
    </w:p>
    <w:p w14:paraId="20913A7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Zaključak o ublažavanju posljedica elementarne nepogode (»Službeni glasnik« Općine Erdut, 65/15),</w:t>
      </w:r>
    </w:p>
    <w:p w14:paraId="7E7D50A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izmjenama i dopunama Odluke o određivanju uvjeta za davanje u zakup zemljišta i poslovnog prostora kojim raspolaže općina Erdut (»Službeni glasnik« Općine Erdut, 63/15),        </w:t>
      </w:r>
    </w:p>
    <w:p w14:paraId="288B406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utvrđivanju nerazvrstanih cesta na području općine Erdut (»Službeni glasnik« Općine Erdut, 63/15),           </w:t>
      </w:r>
    </w:p>
    <w:p w14:paraId="01336CE5"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Izvješće o izvršenju Plana gospodarenja otpadom općine Erdut za 2014.g. (»Službeni glasnik« Općine Erdut, 63/15),           </w:t>
      </w:r>
    </w:p>
    <w:p w14:paraId="2CE531C2"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izvršenju Plana gospodarenja otpadom za 2014.g. (»Službeni glasnik« Općine Erdut, 63/15),</w:t>
      </w:r>
    </w:p>
    <w:p w14:paraId="6FB2AB87"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sz w:val="24"/>
          <w:szCs w:val="24"/>
          <w:lang w:eastAsia="hr-HR"/>
        </w:rPr>
        <w:lastRenderedPageBreak/>
        <w:t xml:space="preserve">Odluka o upisu nerazvrstanih cesta u zemljišne knjige </w:t>
      </w:r>
      <w:r w:rsidRPr="0021479F">
        <w:rPr>
          <w:rFonts w:eastAsia="Calibri"/>
          <w:sz w:val="24"/>
          <w:szCs w:val="24"/>
        </w:rPr>
        <w:t>(»Službeni glasnik« Općine Erdut, 61/14),</w:t>
      </w:r>
    </w:p>
    <w:p w14:paraId="346B4D65"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Prijedlog aktivnosti zaštite od požara općine Erdut za žetvenu sezonu 2014.g. </w:t>
      </w:r>
      <w:r w:rsidRPr="0021479F">
        <w:rPr>
          <w:rFonts w:eastAsia="Calibri"/>
          <w:sz w:val="24"/>
          <w:szCs w:val="24"/>
        </w:rPr>
        <w:t>(»Službeni glasnik« Općine Erdut, 60/14),</w:t>
      </w:r>
    </w:p>
    <w:p w14:paraId="1384FAC7"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bookmarkStart w:id="27" w:name="_Hlk199783451"/>
      <w:r w:rsidRPr="0021479F">
        <w:rPr>
          <w:sz w:val="24"/>
          <w:szCs w:val="24"/>
          <w:lang w:eastAsia="hr-HR"/>
        </w:rPr>
        <w:t xml:space="preserve">Plan motrenja, čuvanja i ophodnje otvorenog prostora i građevina </w:t>
      </w:r>
      <w:r w:rsidRPr="0021479F">
        <w:rPr>
          <w:rFonts w:eastAsia="Calibri"/>
          <w:sz w:val="24"/>
          <w:szCs w:val="24"/>
        </w:rPr>
        <w:t>povećana opasnost od nastajanja i širenja požara (»Službeni glasnik« Općine Erdut, 60/14),</w:t>
      </w:r>
    </w:p>
    <w:p w14:paraId="6F956B0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Provedbeni plan unapređenja zaštite od požara za 2014.g. (»Službeni glasnik« Općine Erdut, 59/14),</w:t>
      </w:r>
    </w:p>
    <w:p w14:paraId="5237B10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Izvješće o izvršenju Plana gospodarenja otpadom za 2013.g. (»Službeni glasnik« Općine Erdut, 59/14),</w:t>
      </w:r>
    </w:p>
    <w:p w14:paraId="3D8E3587"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Izvješća o izvršenju Plana gospodarenja otpadom za 2013.g. (»Službeni glasnik« Općine Erdut, 59/14),</w:t>
      </w:r>
    </w:p>
    <w:p w14:paraId="13A83E6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nerazvrstanim cestama općine Erdut (»Službeni glasnik« Općine Erdut, 59/14),</w:t>
      </w:r>
    </w:p>
    <w:p w14:paraId="386FD941"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svim nositeljima prava na nekretnine koje neposredno graniče sa zemljištem (»Službeni glasnik« Općine Erdut, 59/14),</w:t>
      </w:r>
    </w:p>
    <w:p w14:paraId="35EE5D8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nerazvrstanih cesta na području općine Erdut (»Službeni glasnik« Općine Erdut, 58/13),</w:t>
      </w:r>
    </w:p>
    <w:p w14:paraId="1487698D"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Izvješće o poduzetim preventivnim mjerama zaštite i spašavanja u </w:t>
      </w:r>
      <w:proofErr w:type="spellStart"/>
      <w:r w:rsidRPr="0021479F">
        <w:rPr>
          <w:rFonts w:eastAsia="Calibri"/>
          <w:sz w:val="24"/>
          <w:szCs w:val="24"/>
        </w:rPr>
        <w:t>nep</w:t>
      </w:r>
      <w:proofErr w:type="spellEnd"/>
      <w:r w:rsidRPr="0021479F">
        <w:rPr>
          <w:rFonts w:eastAsia="Calibri"/>
          <w:sz w:val="24"/>
          <w:szCs w:val="24"/>
        </w:rPr>
        <w:t>. vremenskim uvjetima (»Službeni glasnik« Općine Erdut, 58/13),</w:t>
      </w:r>
    </w:p>
    <w:p w14:paraId="29E907B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sz w:val="24"/>
          <w:szCs w:val="24"/>
          <w:lang w:eastAsia="hr-HR"/>
        </w:rPr>
        <w:t xml:space="preserve">Odluka o postavljanju i lokaciji zelenih otoka </w:t>
      </w:r>
      <w:r w:rsidRPr="0021479F">
        <w:rPr>
          <w:rFonts w:eastAsia="Calibri"/>
          <w:sz w:val="24"/>
          <w:szCs w:val="24"/>
        </w:rPr>
        <w:t>(»Službeni glasnik« Općine Erdut, 58/13),</w:t>
      </w:r>
    </w:p>
    <w:p w14:paraId="6BD9A183"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sz w:val="24"/>
          <w:szCs w:val="24"/>
          <w:lang w:eastAsia="hr-HR"/>
        </w:rPr>
        <w:t xml:space="preserve">Rješenje o imenovanju članova komisije za procjenu šteta od elementarnih nepogoda </w:t>
      </w:r>
      <w:r w:rsidRPr="0021479F">
        <w:rPr>
          <w:rFonts w:eastAsia="Calibri"/>
          <w:sz w:val="24"/>
          <w:szCs w:val="24"/>
        </w:rPr>
        <w:t>(»Službeni glasnik« Općine Erdut, 57/13),</w:t>
      </w:r>
    </w:p>
    <w:p w14:paraId="17161AF9"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bookmarkStart w:id="28" w:name="_Hlk200394119"/>
      <w:r w:rsidRPr="0021479F">
        <w:rPr>
          <w:sz w:val="24"/>
          <w:szCs w:val="24"/>
          <w:lang w:eastAsia="hr-HR"/>
        </w:rPr>
        <w:t>Rješenje o imenovanju članova komisije za procjenu šteta od elementarnih nepogoda</w:t>
      </w:r>
    </w:p>
    <w:bookmarkEnd w:id="28"/>
    <w:p w14:paraId="46158A03"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izmjenama i dopunama Odluke o donošenju prostornog plana uređenja općine Erdut </w:t>
      </w:r>
      <w:r w:rsidRPr="0021479F">
        <w:rPr>
          <w:rFonts w:eastAsia="Calibri"/>
          <w:sz w:val="24"/>
          <w:szCs w:val="24"/>
        </w:rPr>
        <w:t>(»Službeni glasnik« Općine Erdut, 56/13),</w:t>
      </w:r>
    </w:p>
    <w:p w14:paraId="435C80D6"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određivanju uvjeta za davanje u zakup zemljišta i  poslovnog prostora kojim raspolaže općina Erdut </w:t>
      </w:r>
      <w:r w:rsidRPr="0021479F">
        <w:rPr>
          <w:rFonts w:eastAsia="Calibri"/>
          <w:sz w:val="24"/>
          <w:szCs w:val="24"/>
        </w:rPr>
        <w:t>(»Službeni glasnik« Općine Erdut, 56/13),</w:t>
      </w:r>
    </w:p>
    <w:p w14:paraId="4EC77339"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Rješenje o imenovanju predstavnika općine Erdut u Povjerenstvo za utvrđivanje neobrađenog </w:t>
      </w:r>
      <w:proofErr w:type="spellStart"/>
      <w:r w:rsidRPr="0021479F">
        <w:rPr>
          <w:sz w:val="24"/>
          <w:szCs w:val="24"/>
          <w:lang w:eastAsia="hr-HR"/>
        </w:rPr>
        <w:t>polj</w:t>
      </w:r>
      <w:proofErr w:type="spellEnd"/>
      <w:r w:rsidRPr="0021479F">
        <w:rPr>
          <w:sz w:val="24"/>
          <w:szCs w:val="24"/>
          <w:lang w:eastAsia="hr-HR"/>
        </w:rPr>
        <w:t xml:space="preserve">. zemljišta, Povjerenstvo za zakup i Povjerenstvo za zakup za ribnjake </w:t>
      </w:r>
      <w:r w:rsidRPr="0021479F">
        <w:rPr>
          <w:rFonts w:eastAsia="Calibri"/>
          <w:sz w:val="24"/>
          <w:szCs w:val="24"/>
        </w:rPr>
        <w:t>(»Službeni glasnik« Općine Erdut, 56/13),</w:t>
      </w:r>
    </w:p>
    <w:p w14:paraId="549C379C"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Izvješće o izvršenju Plana gospodarenja otpadom općine Erdut za 2012.g. </w:t>
      </w:r>
      <w:r w:rsidRPr="0021479F">
        <w:rPr>
          <w:rFonts w:eastAsia="Calibri"/>
          <w:sz w:val="24"/>
          <w:szCs w:val="24"/>
        </w:rPr>
        <w:t>(»Službeni glasnik« Općine Erdut, 55/13),</w:t>
      </w:r>
    </w:p>
    <w:p w14:paraId="080E36B7"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izboru najpovoljnije ponude za prodaju </w:t>
      </w:r>
      <w:proofErr w:type="spellStart"/>
      <w:r w:rsidRPr="0021479F">
        <w:rPr>
          <w:sz w:val="24"/>
          <w:szCs w:val="24"/>
          <w:lang w:eastAsia="hr-HR"/>
        </w:rPr>
        <w:t>polj</w:t>
      </w:r>
      <w:proofErr w:type="spellEnd"/>
      <w:r w:rsidRPr="0021479F">
        <w:rPr>
          <w:sz w:val="24"/>
          <w:szCs w:val="24"/>
          <w:lang w:eastAsia="hr-HR"/>
        </w:rPr>
        <w:t xml:space="preserve">. zemljišta </w:t>
      </w:r>
      <w:r w:rsidRPr="0021479F">
        <w:rPr>
          <w:rFonts w:eastAsia="Calibri"/>
          <w:sz w:val="24"/>
          <w:szCs w:val="24"/>
        </w:rPr>
        <w:t>(»Službeni glasnik« Općine Erdut, 54/12),</w:t>
      </w:r>
    </w:p>
    <w:p w14:paraId="2455B232"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izboru najpovoljnije ponude za zakup </w:t>
      </w:r>
      <w:proofErr w:type="spellStart"/>
      <w:r w:rsidRPr="0021479F">
        <w:rPr>
          <w:sz w:val="24"/>
          <w:szCs w:val="24"/>
          <w:lang w:eastAsia="hr-HR"/>
        </w:rPr>
        <w:t>polj</w:t>
      </w:r>
      <w:proofErr w:type="spellEnd"/>
      <w:r w:rsidRPr="0021479F">
        <w:rPr>
          <w:sz w:val="24"/>
          <w:szCs w:val="24"/>
          <w:lang w:eastAsia="hr-HR"/>
        </w:rPr>
        <w:t xml:space="preserve">. zemljišta </w:t>
      </w:r>
      <w:r w:rsidRPr="0021479F">
        <w:rPr>
          <w:rFonts w:eastAsia="Calibri"/>
          <w:sz w:val="24"/>
          <w:szCs w:val="24"/>
        </w:rPr>
        <w:t>(»Službeni glasnik« Općine Erdut, 54/12),</w:t>
      </w:r>
    </w:p>
    <w:p w14:paraId="06A1E5FC"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davanju u privremeni zakup poljoprivrednog zemljišta </w:t>
      </w:r>
      <w:r w:rsidRPr="0021479F">
        <w:rPr>
          <w:rFonts w:eastAsia="Calibri"/>
          <w:sz w:val="24"/>
          <w:szCs w:val="24"/>
        </w:rPr>
        <w:t>(»Službeni glasnik« Općine Erdut, 54/12),</w:t>
      </w:r>
    </w:p>
    <w:p w14:paraId="0C00A268"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Izvješće o izvršenju Plana gospodarenja otpadom općine Erdut za 2011. godinu </w:t>
      </w:r>
      <w:r w:rsidRPr="0021479F">
        <w:rPr>
          <w:rFonts w:eastAsia="Calibri"/>
          <w:sz w:val="24"/>
          <w:szCs w:val="24"/>
        </w:rPr>
        <w:t xml:space="preserve">(»Službeni glasnik« </w:t>
      </w:r>
      <w:r w:rsidRPr="0021479F">
        <w:rPr>
          <w:sz w:val="24"/>
          <w:szCs w:val="24"/>
          <w:lang w:eastAsia="hr-HR"/>
        </w:rPr>
        <w:t>Općine Erdut, 53/12),</w:t>
      </w:r>
    </w:p>
    <w:p w14:paraId="0F63298E"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obavljanju određenih poslova kontrole provedbe propisanih mjera zaštite od požara na području općine Erdut </w:t>
      </w:r>
      <w:r w:rsidRPr="0021479F">
        <w:rPr>
          <w:rFonts w:eastAsia="Calibri"/>
          <w:sz w:val="24"/>
          <w:szCs w:val="24"/>
        </w:rPr>
        <w:t xml:space="preserve">(»Službeni glasnik« </w:t>
      </w:r>
      <w:r w:rsidRPr="0021479F">
        <w:rPr>
          <w:sz w:val="24"/>
          <w:szCs w:val="24"/>
          <w:lang w:eastAsia="hr-HR"/>
        </w:rPr>
        <w:t>Općine Erdut, 53/12),</w:t>
      </w:r>
    </w:p>
    <w:p w14:paraId="6A3DE1C8"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lastRenderedPageBreak/>
        <w:t xml:space="preserve">Odluka o prijenosu prava vlasništva </w:t>
      </w:r>
      <w:r w:rsidRPr="0021479F">
        <w:rPr>
          <w:rFonts w:eastAsia="Calibri"/>
          <w:sz w:val="24"/>
          <w:szCs w:val="24"/>
        </w:rPr>
        <w:t xml:space="preserve">(»Službeni glasnik« </w:t>
      </w:r>
      <w:r w:rsidRPr="0021479F">
        <w:rPr>
          <w:sz w:val="24"/>
          <w:szCs w:val="24"/>
          <w:lang w:eastAsia="hr-HR"/>
        </w:rPr>
        <w:t>Općine Erdut, 53/12),</w:t>
      </w:r>
    </w:p>
    <w:p w14:paraId="630BB482"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Provedbeni plan unaprjeđenja zaštite od požara za područje OE </w:t>
      </w:r>
      <w:r w:rsidRPr="0021479F">
        <w:rPr>
          <w:rFonts w:eastAsia="Calibri"/>
          <w:sz w:val="24"/>
          <w:szCs w:val="24"/>
        </w:rPr>
        <w:t xml:space="preserve">(»Službeni glasnik« </w:t>
      </w:r>
      <w:r w:rsidRPr="0021479F">
        <w:rPr>
          <w:sz w:val="24"/>
          <w:szCs w:val="24"/>
          <w:lang w:eastAsia="hr-HR"/>
        </w:rPr>
        <w:t>Općine Erdut, 53/12),</w:t>
      </w:r>
    </w:p>
    <w:p w14:paraId="5318CCEC"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Zaključak o elementarnoj nepogodi </w:t>
      </w:r>
      <w:r w:rsidRPr="0021479F">
        <w:rPr>
          <w:rFonts w:eastAsia="Calibri"/>
          <w:sz w:val="24"/>
          <w:szCs w:val="24"/>
        </w:rPr>
        <w:t xml:space="preserve">(»Službeni glasnik« </w:t>
      </w:r>
      <w:r w:rsidRPr="0021479F">
        <w:rPr>
          <w:sz w:val="24"/>
          <w:szCs w:val="24"/>
          <w:lang w:eastAsia="hr-HR"/>
        </w:rPr>
        <w:t>Općine Erdut, 53/12),</w:t>
      </w:r>
    </w:p>
    <w:p w14:paraId="797A5093"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Ispravak Odluke o izmjenama i dopunama Odluke o donošenju prostornog plana uređenja općine Erdut </w:t>
      </w:r>
      <w:r w:rsidRPr="0021479F">
        <w:rPr>
          <w:rFonts w:eastAsia="Calibri"/>
          <w:sz w:val="24"/>
          <w:szCs w:val="24"/>
        </w:rPr>
        <w:t xml:space="preserve">(»Službeni glasnik« </w:t>
      </w:r>
      <w:r w:rsidRPr="0021479F">
        <w:rPr>
          <w:sz w:val="24"/>
          <w:szCs w:val="24"/>
          <w:lang w:eastAsia="hr-HR"/>
        </w:rPr>
        <w:t>Općine Erdut, 53/12),</w:t>
      </w:r>
    </w:p>
    <w:p w14:paraId="6472053F"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izmjenama i dopunama Odluke o donošenju Prostornog plana uređenja općine Erdut </w:t>
      </w:r>
      <w:r w:rsidRPr="0021479F">
        <w:rPr>
          <w:rFonts w:eastAsia="Calibri"/>
          <w:sz w:val="24"/>
          <w:szCs w:val="24"/>
        </w:rPr>
        <w:t xml:space="preserve">(»Službeni glasnik« </w:t>
      </w:r>
      <w:r w:rsidRPr="0021479F">
        <w:rPr>
          <w:sz w:val="24"/>
          <w:szCs w:val="24"/>
          <w:lang w:eastAsia="hr-HR"/>
        </w:rPr>
        <w:t>Općine Erdut, 52/12),</w:t>
      </w:r>
    </w:p>
    <w:p w14:paraId="054026D2"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utvrđivanju izmještanja (uklanjanja) vozila sa javnih površina </w:t>
      </w:r>
      <w:r w:rsidRPr="0021479F">
        <w:rPr>
          <w:rFonts w:eastAsia="Calibri"/>
          <w:sz w:val="24"/>
          <w:szCs w:val="24"/>
        </w:rPr>
        <w:t xml:space="preserve">(»Službeni glasnik« </w:t>
      </w:r>
      <w:r w:rsidRPr="0021479F">
        <w:rPr>
          <w:sz w:val="24"/>
          <w:szCs w:val="24"/>
          <w:lang w:eastAsia="hr-HR"/>
        </w:rPr>
        <w:t xml:space="preserve"> Općine Erdut, 51/11),</w:t>
      </w:r>
    </w:p>
    <w:p w14:paraId="091DED1B"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davanju u privremeni zakup poljoprivrednog zemljišta </w:t>
      </w:r>
      <w:r w:rsidRPr="0021479F">
        <w:rPr>
          <w:rFonts w:eastAsia="Calibri"/>
          <w:sz w:val="24"/>
          <w:szCs w:val="24"/>
        </w:rPr>
        <w:t xml:space="preserve">(»Službeni glasnik« </w:t>
      </w:r>
      <w:r w:rsidRPr="0021479F">
        <w:rPr>
          <w:sz w:val="24"/>
          <w:szCs w:val="24"/>
          <w:lang w:eastAsia="hr-HR"/>
        </w:rPr>
        <w:t xml:space="preserve"> Općine Erdut, 50/11),</w:t>
      </w:r>
    </w:p>
    <w:p w14:paraId="5C1DDBBB"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plaćanju naknade za korištenje poljoprivrednog zemljišta </w:t>
      </w:r>
      <w:r w:rsidRPr="0021479F">
        <w:rPr>
          <w:rFonts w:eastAsia="Calibri"/>
          <w:sz w:val="24"/>
          <w:szCs w:val="24"/>
        </w:rPr>
        <w:t xml:space="preserve">(»Službeni glasnik« </w:t>
      </w:r>
      <w:r w:rsidRPr="0021479F">
        <w:rPr>
          <w:sz w:val="24"/>
          <w:szCs w:val="24"/>
          <w:lang w:eastAsia="hr-HR"/>
        </w:rPr>
        <w:t xml:space="preserve"> Općine Erdut, 50/11),</w:t>
      </w:r>
    </w:p>
    <w:p w14:paraId="0083743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sz w:val="24"/>
          <w:szCs w:val="24"/>
          <w:lang w:eastAsia="hr-HR"/>
        </w:rPr>
        <w:t xml:space="preserve">Odluka o prijenosu prava vlasništva BSK B. Brdo </w:t>
      </w:r>
      <w:r w:rsidRPr="0021479F">
        <w:rPr>
          <w:rFonts w:eastAsia="Calibri"/>
          <w:sz w:val="24"/>
          <w:szCs w:val="24"/>
        </w:rPr>
        <w:t xml:space="preserve">(»Službeni glasnik« </w:t>
      </w:r>
      <w:r w:rsidRPr="0021479F">
        <w:rPr>
          <w:sz w:val="24"/>
          <w:szCs w:val="24"/>
          <w:lang w:eastAsia="hr-HR"/>
        </w:rPr>
        <w:t xml:space="preserve"> Općine Erdut, 50/11),</w:t>
      </w:r>
    </w:p>
    <w:p w14:paraId="4E0F4A29"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sz w:val="24"/>
          <w:szCs w:val="24"/>
          <w:lang w:eastAsia="hr-HR"/>
        </w:rPr>
        <w:t xml:space="preserve">Odluka o davanju u privremeni zakup poljoprivrednog zemljišta </w:t>
      </w:r>
      <w:r w:rsidRPr="0021479F">
        <w:rPr>
          <w:rFonts w:eastAsia="Calibri"/>
          <w:sz w:val="24"/>
          <w:szCs w:val="24"/>
        </w:rPr>
        <w:t xml:space="preserve">(»Službeni glasnik« </w:t>
      </w:r>
      <w:r w:rsidRPr="0021479F">
        <w:rPr>
          <w:sz w:val="24"/>
          <w:szCs w:val="24"/>
          <w:lang w:eastAsia="hr-HR"/>
        </w:rPr>
        <w:t xml:space="preserve"> Općine Erdut, 49/10),</w:t>
      </w:r>
    </w:p>
    <w:p w14:paraId="3B9CE65B"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sz w:val="24"/>
          <w:szCs w:val="24"/>
          <w:lang w:eastAsia="hr-HR"/>
        </w:rPr>
        <w:t xml:space="preserve">Rješenje osnivanju i imenovanju članova komisije za uvođenje u posjed </w:t>
      </w:r>
      <w:r w:rsidRPr="0021479F">
        <w:rPr>
          <w:rFonts w:eastAsia="Calibri"/>
          <w:sz w:val="24"/>
          <w:szCs w:val="24"/>
        </w:rPr>
        <w:t xml:space="preserve">(»Službeni glasnik« </w:t>
      </w:r>
      <w:r w:rsidRPr="0021479F">
        <w:rPr>
          <w:sz w:val="24"/>
          <w:szCs w:val="24"/>
          <w:lang w:eastAsia="hr-HR"/>
        </w:rPr>
        <w:t xml:space="preserve"> Općine Erdut, 47/10),</w:t>
      </w:r>
    </w:p>
    <w:p w14:paraId="0D3DFFBD" w14:textId="77777777" w:rsidR="0021479F" w:rsidRPr="0021479F" w:rsidRDefault="0021479F" w:rsidP="0021479F">
      <w:pPr>
        <w:widowControl/>
        <w:numPr>
          <w:ilvl w:val="0"/>
          <w:numId w:val="39"/>
        </w:numPr>
        <w:autoSpaceDE/>
        <w:autoSpaceDN/>
        <w:spacing w:after="200" w:line="276" w:lineRule="auto"/>
        <w:ind w:left="992" w:hanging="357"/>
        <w:contextualSpacing/>
        <w:jc w:val="both"/>
        <w:rPr>
          <w:rFonts w:eastAsia="Calibri"/>
          <w:sz w:val="24"/>
          <w:szCs w:val="24"/>
        </w:rPr>
      </w:pPr>
      <w:r w:rsidRPr="0021479F">
        <w:rPr>
          <w:sz w:val="24"/>
          <w:szCs w:val="24"/>
          <w:lang w:eastAsia="hr-HR"/>
        </w:rPr>
        <w:t xml:space="preserve">Rješenje o imenovanju članova komisije za selo i poljoprivredu općinskog vijeća općine Erdut </w:t>
      </w:r>
      <w:r w:rsidRPr="0021479F">
        <w:rPr>
          <w:rFonts w:eastAsia="Calibri"/>
          <w:sz w:val="24"/>
          <w:szCs w:val="24"/>
        </w:rPr>
        <w:t xml:space="preserve">(»Službeni glasnik« </w:t>
      </w:r>
      <w:r w:rsidRPr="0021479F">
        <w:rPr>
          <w:sz w:val="24"/>
          <w:szCs w:val="24"/>
          <w:lang w:eastAsia="hr-HR"/>
        </w:rPr>
        <w:t xml:space="preserve"> Općine Erdut, 47/10).</w:t>
      </w:r>
      <w:bookmarkEnd w:id="27"/>
    </w:p>
    <w:p w14:paraId="1E889E8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Zakup građevinskog i poljoprivrednog zemljišta u svom vlasništvu Općina Erdut regulira na način i sukladno uvjetima koji su definirani donesenim aktima i ugovorima o zakupu. Općina Erdut vodi evidenciju koji su u najmu/zakupu/na korištenju te provodi naplatu.</w:t>
      </w:r>
    </w:p>
    <w:p w14:paraId="7A3547B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Poslove upravljanja i raspolaganja imovinom obavljaju zaposlenici u Jedinstvenom upravnom odjelu Općine Erdut, a kontrolu navedenih poslova obavljaju odgovorne osobe. Također, odgovorni su za evidentiranje imovine i imovinsko - pravnih postupaka. </w:t>
      </w:r>
    </w:p>
    <w:p w14:paraId="690E73E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Tijekom 2025. godine Općina Erdut nema namjeru kupovati građevinska i poljoprivredna zemljišta osim ako se za to ne ukaže potreba. </w:t>
      </w:r>
    </w:p>
    <w:p w14:paraId="6A80649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smjeru adekvatnog upravljanja i raspolaganja građevinskim i poljoprivrednim zemljištem u vlasništvu, Općina Erdut će se voditi sljedećim smjernicama:</w:t>
      </w:r>
    </w:p>
    <w:p w14:paraId="5A9EE2BE"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nastaviti će kontinuirano ažuriranje podataka u registru imovine/nekretnina u svezi s građevinskim i poljoprivrednim zemljištem prema nastalim promjenama do potpunog izvršenja;</w:t>
      </w:r>
    </w:p>
    <w:p w14:paraId="1C6D8B96"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usklađivanje akata sukladno nalozima i preporukama Državnog ureda za reviziju;</w:t>
      </w:r>
    </w:p>
    <w:p w14:paraId="3190B6EF"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usklađivanje podataka o nekretninama u poslovnim knjigama i analitičkom knjigovodstvu;</w:t>
      </w:r>
    </w:p>
    <w:p w14:paraId="17C6C691"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 xml:space="preserve">građevinska i poljoprivredna zemljišta dosljedno će se stavljati u uporabu sa svrhom postizanja racionalizacije i učinkovitosti ili će se putem javnih natječaja ponuditi na tržištu u formi prodaje ili zakupa </w:t>
      </w:r>
      <w:proofErr w:type="spellStart"/>
      <w:r w:rsidRPr="0021479F">
        <w:rPr>
          <w:rFonts w:eastAsia="Calibri"/>
          <w:sz w:val="24"/>
          <w:szCs w:val="24"/>
        </w:rPr>
        <w:t>zakupa</w:t>
      </w:r>
      <w:proofErr w:type="spellEnd"/>
      <w:r w:rsidRPr="0021479F">
        <w:rPr>
          <w:rFonts w:eastAsia="Calibri"/>
          <w:sz w:val="24"/>
          <w:szCs w:val="24"/>
        </w:rPr>
        <w:t xml:space="preserve"> ako se ukaže potreba zainteresiranih strana;</w:t>
      </w:r>
    </w:p>
    <w:p w14:paraId="3FBC770D"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lastRenderedPageBreak/>
        <w:t>prije prodaje, Općina Erdut će planirati izradu elaborata procjene vrijednosti nekretnina;</w:t>
      </w:r>
    </w:p>
    <w:p w14:paraId="3C30076A"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kontinuirano će pratiti naplatu potraživanja u sklopljenim ugovorima, izvršavanje obveza definiranih ugovorima, praćenje rokova najma/zakupa u sklopljenim ugovorima;</w:t>
      </w:r>
    </w:p>
    <w:p w14:paraId="1999313F" w14:textId="77777777" w:rsidR="0021479F" w:rsidRPr="0021479F" w:rsidRDefault="0021479F" w:rsidP="0021479F">
      <w:pPr>
        <w:widowControl/>
        <w:numPr>
          <w:ilvl w:val="0"/>
          <w:numId w:val="38"/>
        </w:numPr>
        <w:autoSpaceDE/>
        <w:autoSpaceDN/>
        <w:spacing w:after="300" w:line="276" w:lineRule="auto"/>
        <w:ind w:left="850" w:hanging="357"/>
        <w:jc w:val="both"/>
        <w:rPr>
          <w:rFonts w:eastAsia="Calibri"/>
          <w:sz w:val="24"/>
          <w:szCs w:val="24"/>
        </w:rPr>
      </w:pPr>
      <w:r w:rsidRPr="0021479F">
        <w:rPr>
          <w:rFonts w:eastAsia="Calibri"/>
          <w:sz w:val="24"/>
          <w:szCs w:val="24"/>
        </w:rPr>
        <w:t>utvrđivati će prioritete prilikom planiranja upravljanja građevinskim i poljoprivrednim zemljištem.</w:t>
      </w:r>
    </w:p>
    <w:p w14:paraId="2502F928" w14:textId="77777777" w:rsidR="0021479F" w:rsidRPr="0021479F" w:rsidRDefault="0021479F" w:rsidP="0021479F">
      <w:pPr>
        <w:keepNext/>
        <w:keepLines/>
        <w:widowControl/>
        <w:numPr>
          <w:ilvl w:val="1"/>
          <w:numId w:val="26"/>
        </w:numPr>
        <w:autoSpaceDE/>
        <w:autoSpaceDN/>
        <w:spacing w:before="200" w:after="280" w:line="276" w:lineRule="auto"/>
        <w:ind w:left="1077"/>
        <w:outlineLvl w:val="1"/>
        <w:rPr>
          <w:b/>
          <w:bCs/>
          <w:color w:val="244061"/>
          <w:sz w:val="26"/>
          <w:szCs w:val="26"/>
        </w:rPr>
      </w:pPr>
      <w:bookmarkStart w:id="29" w:name="_Toc200539827"/>
      <w:r w:rsidRPr="0021479F">
        <w:rPr>
          <w:b/>
          <w:bCs/>
          <w:color w:val="244061"/>
          <w:sz w:val="26"/>
          <w:szCs w:val="26"/>
        </w:rPr>
        <w:t>Nerazvrstane ceste</w:t>
      </w:r>
      <w:bookmarkEnd w:id="29"/>
      <w:r w:rsidRPr="0021479F">
        <w:rPr>
          <w:b/>
          <w:bCs/>
          <w:color w:val="244061"/>
          <w:sz w:val="26"/>
          <w:szCs w:val="26"/>
        </w:rPr>
        <w:t xml:space="preserve"> </w:t>
      </w:r>
    </w:p>
    <w:p w14:paraId="7E1D410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Sukladno odredbama Zakona o cestama (»Narodne novine«, broj 84/11, 22/13, 54/13, 148/13, 92/14, 110/19, 144/21, 114/22, 04/23, 133/23), pod pojmom nerazvrstane ceste podrazumijevaju se ceste koje se koriste za promet vozilima i koje svatko može slobodno koristiti na način i pod uvjetima određenim navedenim Zakonom i drugim propisima, a koje nisu razvrstane kao javne ceste u smislu navedenog Zakona.</w:t>
      </w:r>
    </w:p>
    <w:p w14:paraId="4353BC8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Nerazvrstane ceste su javno dobro u općoj uporabi u jedinici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w:t>
      </w:r>
    </w:p>
    <w:p w14:paraId="7E742F9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4A5224D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Doneseni akti Općine Erdut u svezi upravljanja nerazvrstanim cestama za razdoblje od 2010. do izrade ovog dokumenta jesu sljedeći:</w:t>
      </w:r>
    </w:p>
    <w:p w14:paraId="4C5D4C43"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Odluka o proglašenju komunalne infrastrukture javnim dobrom u općoj uporabi (»Službeni glasnik«  Općine Erdut, 104/24),</w:t>
      </w:r>
    </w:p>
    <w:p w14:paraId="32438A98"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Odluka o proglašenju komunalne infrastrukture javnim dobrom u općoj uporabi (»Službeni glasnik«  Općine Erdut, 102/24),</w:t>
      </w:r>
    </w:p>
    <w:p w14:paraId="6428C468"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Odluka o davanju suglasnosti na projekt Rekonstrukcija ceste Podunavlje u Erdutu (»Službeni glasnik«  Općine Erdut, 100/24),</w:t>
      </w:r>
    </w:p>
    <w:p w14:paraId="0B03A5CC"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ukidanju statusa javnog dobra u općoj uporabi na </w:t>
      </w:r>
      <w:proofErr w:type="spellStart"/>
      <w:r w:rsidRPr="0021479F">
        <w:rPr>
          <w:sz w:val="24"/>
          <w:szCs w:val="24"/>
          <w:lang w:eastAsia="hr-HR"/>
        </w:rPr>
        <w:t>k.č</w:t>
      </w:r>
      <w:proofErr w:type="spellEnd"/>
      <w:r w:rsidRPr="0021479F">
        <w:rPr>
          <w:sz w:val="24"/>
          <w:szCs w:val="24"/>
          <w:lang w:eastAsia="hr-HR"/>
        </w:rPr>
        <w:t>. br. 2120 u k.o. Erdut   (»Službeni glasnik«  Općine Erdut, 100/24),</w:t>
      </w:r>
    </w:p>
    <w:p w14:paraId="25FC38AF"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Odluka o upravljanju i raspolaganju nekretninama u vlasništvu OE (»Službeni glasnik«  Općine Erdut, 100/24),</w:t>
      </w:r>
    </w:p>
    <w:p w14:paraId="5817668B"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Odluka o utvrđivanju nerazvrstane ceste (»Službeni glasnik«  Općine Erdut, 94/22),</w:t>
      </w:r>
    </w:p>
    <w:p w14:paraId="14C5BB97"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Plan djelovanja i održavanja nerazvrstanih cesta za predstojeću zimsku sezonu 2022/2023 g. (»Službeni glasnik«  Općine Erdut, 94/22),</w:t>
      </w:r>
    </w:p>
    <w:p w14:paraId="00BA4236"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Odluka o osnivanju i imenovanju članova Komisije za nazive ulica i trgova na području Općine Erdut (»Službeni glasnik«  Općine Erdut, 93/22),</w:t>
      </w:r>
    </w:p>
    <w:p w14:paraId="048AC77F"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lastRenderedPageBreak/>
        <w:t>Odluka o imenovanju nove ulice na području Općine Erdut (»Službeni glasnik«  Općine Erdut, 92/22),</w:t>
      </w:r>
    </w:p>
    <w:p w14:paraId="5B13F741"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Odluka o usklađivanju područja i imena ulica i rudina na području OE (»Službeni glasnik«  Općine Erdut, 92/22),</w:t>
      </w:r>
    </w:p>
    <w:p w14:paraId="28014CB8"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Javni poziv (»Službeni glasnik« Općine Erdut, 84/20),</w:t>
      </w:r>
    </w:p>
    <w:p w14:paraId="54E8E9BD"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Odluka o utvrđivanju nerazvrstanih cesta i kom. infrastrukture javnim dobrom u općoj uporabi (»Službeni glasnik« Općine Erdut, 83/19),</w:t>
      </w:r>
    </w:p>
    <w:p w14:paraId="065BC8A9"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Plan djelovanja održavanja nerazvrstanih cesta za 2019/2020.g. (»Službeni glasnik« Općine Erdut, 83/19),</w:t>
      </w:r>
    </w:p>
    <w:p w14:paraId="0A2DBC70"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(»Službeni glasnik« Općine Erdut, 82/19),</w:t>
      </w:r>
    </w:p>
    <w:p w14:paraId="17A2BB47"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(»Službeni glasnik« Općine Erdut, 79/19),</w:t>
      </w:r>
    </w:p>
    <w:p w14:paraId="58F75B2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ukidanju statusa javnog dobra u općoj uporabi kč.br. 1070 u k.o. Aljmaš (»Službeni glasnik« Općine Erdut, 77/18),</w:t>
      </w:r>
    </w:p>
    <w:p w14:paraId="247192A9"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sz w:val="24"/>
          <w:szCs w:val="24"/>
          <w:lang w:eastAsia="hr-HR"/>
        </w:rPr>
        <w:t>Javni poziv (»Službeni glasnik« Općine Erdut, 74/18),</w:t>
      </w:r>
    </w:p>
    <w:p w14:paraId="3414118C"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nerazvrstanih cesta na području općine Erdut (»Službeni glasnik« Općine Erdut, 71/17),</w:t>
      </w:r>
    </w:p>
    <w:p w14:paraId="00F1EB86"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bookmarkStart w:id="30" w:name="_Hlk200393295"/>
      <w:r w:rsidRPr="0021479F">
        <w:rPr>
          <w:sz w:val="24"/>
          <w:szCs w:val="24"/>
          <w:lang w:eastAsia="hr-HR"/>
        </w:rPr>
        <w:t xml:space="preserve">Odluka o davanju suglasnosti za rekonstrukciju nerazvrstane ceste </w:t>
      </w:r>
      <w:proofErr w:type="spellStart"/>
      <w:r w:rsidRPr="0021479F">
        <w:rPr>
          <w:sz w:val="24"/>
          <w:szCs w:val="24"/>
          <w:lang w:eastAsia="hr-HR"/>
        </w:rPr>
        <w:t>kčbr</w:t>
      </w:r>
      <w:proofErr w:type="spellEnd"/>
      <w:r w:rsidRPr="0021479F">
        <w:rPr>
          <w:sz w:val="24"/>
          <w:szCs w:val="24"/>
          <w:lang w:eastAsia="hr-HR"/>
        </w:rPr>
        <w:t>. 6894/1 k.o. Dalj (»Službeni glasnik« Općine Erdut, 70/17),</w:t>
      </w:r>
    </w:p>
    <w:bookmarkEnd w:id="30"/>
    <w:p w14:paraId="5BE527F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na uvid u geodetski elaborat izvedenog stanja - nerazvrstana cesta 6858. k.o. Dalj (»Službeni glasnik« Općine Erdut, 70/17),</w:t>
      </w:r>
    </w:p>
    <w:p w14:paraId="013B99C9" w14:textId="77777777" w:rsidR="0021479F" w:rsidRPr="0021479F" w:rsidRDefault="0021479F" w:rsidP="0021479F">
      <w:pPr>
        <w:widowControl/>
        <w:numPr>
          <w:ilvl w:val="0"/>
          <w:numId w:val="39"/>
        </w:numPr>
        <w:autoSpaceDE/>
        <w:autoSpaceDN/>
        <w:spacing w:after="200" w:line="276" w:lineRule="auto"/>
        <w:ind w:left="993"/>
        <w:contextualSpacing/>
        <w:jc w:val="both"/>
        <w:rPr>
          <w:sz w:val="24"/>
          <w:szCs w:val="24"/>
          <w:lang w:eastAsia="hr-HR"/>
        </w:rPr>
      </w:pPr>
      <w:r w:rsidRPr="0021479F">
        <w:rPr>
          <w:sz w:val="24"/>
          <w:szCs w:val="24"/>
          <w:lang w:eastAsia="hr-HR"/>
        </w:rPr>
        <w:t xml:space="preserve">Odluka o utvrđivanju nerazvrstanih cesta na području općine Erdut </w:t>
      </w:r>
      <w:r w:rsidRPr="0021479F">
        <w:rPr>
          <w:rFonts w:eastAsia="Calibri"/>
          <w:sz w:val="24"/>
          <w:szCs w:val="24"/>
        </w:rPr>
        <w:t>(»Službeni glasnik« Općine Erdut, 69/16),</w:t>
      </w:r>
    </w:p>
    <w:p w14:paraId="66876B8A"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Plan zimskog održavanja cesta  i dr. javnih površina za sezonu 2015/2016 (»Službeni glasnik« Općine Erdut, 66/15),</w:t>
      </w:r>
    </w:p>
    <w:p w14:paraId="74357DD3"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usvajanju Plana zimskog održavanja cesta (»Službeni glasnik« Općine Erdut, 66/15),</w:t>
      </w:r>
    </w:p>
    <w:p w14:paraId="4328F426"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Odluka o utvrđivanju nerazvrstanih cesta na području općine Erdut (»Službeni glasnik« Općine Erdut, 65/15),</w:t>
      </w:r>
    </w:p>
    <w:p w14:paraId="152B303F"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utvrđivanju nerazvrstanih cesta na području općine Erdut (»Službeni glasnik« Općine Erdut, 63/15),    </w:t>
      </w:r>
    </w:p>
    <w:p w14:paraId="34E69D94"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upisu nerazvrstanih cesta u zemljišne knjige (»Službeni glasnik« Općine Erdut, 61/14),    </w:t>
      </w:r>
    </w:p>
    <w:p w14:paraId="0E38158E"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 xml:space="preserve">Odluka o nerazvrstanim cestama općine Erdut (»Službeni glasnik« Općine Erdut, 59/14),    </w:t>
      </w:r>
    </w:p>
    <w:p w14:paraId="189F9373" w14:textId="77777777" w:rsidR="0021479F" w:rsidRPr="0021479F" w:rsidRDefault="0021479F" w:rsidP="0021479F">
      <w:pPr>
        <w:widowControl/>
        <w:numPr>
          <w:ilvl w:val="0"/>
          <w:numId w:val="39"/>
        </w:numPr>
        <w:autoSpaceDE/>
        <w:autoSpaceDN/>
        <w:spacing w:after="200" w:line="276" w:lineRule="auto"/>
        <w:ind w:left="993"/>
        <w:contextualSpacing/>
        <w:jc w:val="both"/>
        <w:rPr>
          <w:rFonts w:eastAsia="Calibri"/>
          <w:sz w:val="24"/>
          <w:szCs w:val="24"/>
        </w:rPr>
      </w:pPr>
      <w:r w:rsidRPr="0021479F">
        <w:rPr>
          <w:rFonts w:eastAsia="Calibri"/>
          <w:sz w:val="24"/>
          <w:szCs w:val="24"/>
        </w:rPr>
        <w:t>Javni poziv svim nositeljima prava na nekretnine koje neposredno graniče sa zemljištem na kojem se izvode zahvati u prostoru (»Službeni glasnik« Općine Erdut, 59/14),</w:t>
      </w:r>
    </w:p>
    <w:p w14:paraId="3CE8525B" w14:textId="77777777" w:rsidR="0021479F" w:rsidRPr="0021479F" w:rsidRDefault="0021479F" w:rsidP="0021479F">
      <w:pPr>
        <w:widowControl/>
        <w:numPr>
          <w:ilvl w:val="0"/>
          <w:numId w:val="39"/>
        </w:numPr>
        <w:autoSpaceDE/>
        <w:autoSpaceDN/>
        <w:spacing w:after="200" w:line="276" w:lineRule="auto"/>
        <w:ind w:left="992" w:hanging="357"/>
        <w:jc w:val="both"/>
        <w:rPr>
          <w:rFonts w:eastAsia="Calibri"/>
          <w:sz w:val="24"/>
          <w:szCs w:val="24"/>
        </w:rPr>
      </w:pPr>
      <w:r w:rsidRPr="0021479F">
        <w:rPr>
          <w:rFonts w:eastAsia="Calibri"/>
          <w:sz w:val="24"/>
          <w:szCs w:val="24"/>
        </w:rPr>
        <w:t>Odluka o utvrđivanju nerazvrstanih cesta na području općine Erdut (»Službeni glasnik« Općine Erdut, 58/13).</w:t>
      </w:r>
    </w:p>
    <w:p w14:paraId="37AC540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Odlukom o nerazvrstanim cestama (»Službeni glasnik« Općine Erdut, broj 59/14) definirano je uređenje, upravljanje, građenje, rekonstrukcija, održavanje, mjere za zaštitu, kontrola i nadzor nad izvođenjem radova na nerazvrstanim cestama na području Općine Erdut.</w:t>
      </w:r>
    </w:p>
    <w:p w14:paraId="691FC09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Nerazvrstane ceste se održavaju na temelju godišnjeg Programa održavanja komunalne infrastrukture i Programa izgradnje komunalne infrastrukture koje donosi Općinsko vijeće Općine Erdut. Poslovi upravljanja nerazvrstanim cestama, u smislu ove Odluke su građenje i rekonstrukcija nerazvrstanih cesta te održavanje nerazvrstanih cesta.</w:t>
      </w:r>
    </w:p>
    <w:p w14:paraId="022C685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Poslovi građenja i rekonstrukcije nerazvrstanih cesta obuhvaćaju:</w:t>
      </w:r>
    </w:p>
    <w:p w14:paraId="7CAB2193"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pripremu, izradu i ustupanje izrade potrebnih studija te njihovu stručnu ocjenu,</w:t>
      </w:r>
    </w:p>
    <w:p w14:paraId="4C33F40C"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ustupanje usluga projektiranja s istražnim radovima,</w:t>
      </w:r>
    </w:p>
    <w:p w14:paraId="002653A5"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ustupanje usluga projektiranja opreme, pratećih objekata i prometne signalizacije,</w:t>
      </w:r>
    </w:p>
    <w:p w14:paraId="596387E7"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ishođenje lokacijskih, građevinskih i uporabnih dozvola, odnosno drugih akata na temelju kojih je dopuštena gradnja i uporaba građevine sukladno posebnim propisima,</w:t>
      </w:r>
    </w:p>
    <w:p w14:paraId="5A619424"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ustupanje radova premještanja komunalne i druge infrastrukture,</w:t>
      </w:r>
    </w:p>
    <w:p w14:paraId="6C7D0E87"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ustupanje geodetskih radova,</w:t>
      </w:r>
    </w:p>
    <w:p w14:paraId="14A34F00"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ustupanje radova građenja i rekonstrukcije,</w:t>
      </w:r>
    </w:p>
    <w:p w14:paraId="581A7383"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ustupanje usluga stručnog nadzora građenja,</w:t>
      </w:r>
    </w:p>
    <w:p w14:paraId="09CE517E"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organizaciju tehničkog pregleda i primopredaju nerazvrstane ceste te dijelova nerazvrstane ceste i objekata na korištenje i održavanje,</w:t>
      </w:r>
    </w:p>
    <w:p w14:paraId="4B190DA3"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investitorski nadzor nad provođenjem projekata,</w:t>
      </w:r>
    </w:p>
    <w:p w14:paraId="1B2D0F44"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ustupanje revizije projekata u odnosu na osnovne uvjete koje nerazvrstana cesta mora zadovoljiti u pogledu sigurnosti prometa</w:t>
      </w:r>
    </w:p>
    <w:p w14:paraId="2AAF708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Poslove u vezi s planiranjem, građenjem i rekonstrukcijom nerazvrstanih cesta obavlja Jedinstveni upravni odjel prema godišnjem Programu gradnje objekata i uređaja komunalne infrastrukture na području Općine Erdut što ga donosi i usvaja Općinsko vijeće.</w:t>
      </w:r>
    </w:p>
    <w:p w14:paraId="277BE5A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Poslovi građenja i rekonstrukcije nerazvrstanih cesta ustupaju se pravnoj ili fizičkoj osobi registriranoj za obavljanje tih poslova prema propisima kojima se uređuje javna nabava, odnosno po postupku propisanom posebnim zakonom.</w:t>
      </w:r>
    </w:p>
    <w:p w14:paraId="5726C50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Iznimno, poslovi građenja i rekonstrukcije nerazvrstanih cesta mogu se povjeriti trgovačkom društvu „</w:t>
      </w:r>
      <w:proofErr w:type="spellStart"/>
      <w:r w:rsidRPr="0021479F">
        <w:rPr>
          <w:rFonts w:eastAsia="Calibri"/>
          <w:sz w:val="24"/>
          <w:szCs w:val="24"/>
        </w:rPr>
        <w:t>Čvorkovac</w:t>
      </w:r>
      <w:proofErr w:type="spellEnd"/>
      <w:r w:rsidRPr="0021479F">
        <w:rPr>
          <w:rFonts w:eastAsia="Calibri"/>
          <w:sz w:val="24"/>
          <w:szCs w:val="24"/>
        </w:rPr>
        <w:t>“ d.o.o. (u daljnjem tekstu: komunalno poduzeće).</w:t>
      </w:r>
    </w:p>
    <w:p w14:paraId="0561C40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Građenje i rekonstrukcija nerazvrstanih cesta obavlja se prema propisima o prostornom uređenju i građenju i o prometu, te u skladu Odlukom.</w:t>
      </w:r>
    </w:p>
    <w:p w14:paraId="12AA57FA" w14:textId="77777777" w:rsidR="0021479F" w:rsidRPr="0021479F" w:rsidRDefault="0021479F" w:rsidP="0021479F">
      <w:pPr>
        <w:widowControl/>
        <w:autoSpaceDE/>
        <w:autoSpaceDN/>
        <w:spacing w:after="200" w:line="276" w:lineRule="auto"/>
        <w:rPr>
          <w:rFonts w:eastAsia="Calibri"/>
          <w:sz w:val="24"/>
          <w:szCs w:val="24"/>
        </w:rPr>
      </w:pPr>
      <w:r w:rsidRPr="0021479F">
        <w:rPr>
          <w:rFonts w:eastAsia="Calibri"/>
          <w:sz w:val="24"/>
          <w:szCs w:val="24"/>
        </w:rPr>
        <w:t>Poslovi održavanja nerazvrstanih cesta su:</w:t>
      </w:r>
    </w:p>
    <w:p w14:paraId="2BFDC8F8"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planiranje održavanja i mjere za zaštitu nerazvrstanih cesta i prometa na njima,</w:t>
      </w:r>
    </w:p>
    <w:p w14:paraId="42139FF2"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redovito i izvanredno održavanje nerazvrstanih cesta,</w:t>
      </w:r>
    </w:p>
    <w:p w14:paraId="05EBD631"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ustupanje radova redovitog i izvanrednog održavanja nerazvrstanih cesta,</w:t>
      </w:r>
    </w:p>
    <w:p w14:paraId="4384D005"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stručni nadzor i kontrola kakvoće ugrađenih materijala i izvedenih radova održavanja nerazvrstanih cesta,</w:t>
      </w:r>
    </w:p>
    <w:p w14:paraId="592D2ED3" w14:textId="77777777" w:rsidR="0021479F" w:rsidRPr="0021479F" w:rsidRDefault="0021479F" w:rsidP="0021479F">
      <w:pPr>
        <w:widowControl/>
        <w:numPr>
          <w:ilvl w:val="0"/>
          <w:numId w:val="64"/>
        </w:numPr>
        <w:autoSpaceDE/>
        <w:autoSpaceDN/>
        <w:spacing w:after="200" w:line="276" w:lineRule="auto"/>
        <w:ind w:left="714" w:hanging="357"/>
        <w:jc w:val="both"/>
        <w:rPr>
          <w:rFonts w:eastAsia="Calibri"/>
          <w:sz w:val="24"/>
          <w:szCs w:val="24"/>
        </w:rPr>
      </w:pPr>
      <w:r w:rsidRPr="0021479F">
        <w:rPr>
          <w:rFonts w:eastAsia="Calibri"/>
          <w:sz w:val="24"/>
          <w:szCs w:val="24"/>
        </w:rPr>
        <w:t>ustupanje usluga stručnog nadzora i kontrole kakvoće ugrađenih materijala i izvedenih radova održavanja nerazvrstanih cesta.</w:t>
      </w:r>
    </w:p>
    <w:p w14:paraId="356A3AC8" w14:textId="77777777" w:rsidR="0021479F" w:rsidRPr="0021479F" w:rsidRDefault="0021479F" w:rsidP="0021479F">
      <w:pPr>
        <w:widowControl/>
        <w:autoSpaceDE/>
        <w:autoSpaceDN/>
        <w:spacing w:after="200" w:line="276" w:lineRule="auto"/>
        <w:rPr>
          <w:rFonts w:eastAsia="Calibri"/>
          <w:sz w:val="24"/>
          <w:szCs w:val="24"/>
        </w:rPr>
      </w:pPr>
      <w:r w:rsidRPr="0021479F">
        <w:rPr>
          <w:rFonts w:eastAsia="Calibri"/>
          <w:sz w:val="24"/>
          <w:szCs w:val="24"/>
        </w:rPr>
        <w:lastRenderedPageBreak/>
        <w:t>Nerazvrstane ceste održavaju se na temelju godišnjeg Programa održavanja komunalne infrastrukture što ga donosi Općinsko vijeće.</w:t>
      </w:r>
    </w:p>
    <w:p w14:paraId="475DD43C" w14:textId="77777777" w:rsidR="0021479F" w:rsidRPr="0021479F" w:rsidRDefault="0021479F" w:rsidP="0021479F">
      <w:pPr>
        <w:widowControl/>
        <w:autoSpaceDE/>
        <w:autoSpaceDN/>
        <w:spacing w:after="200" w:line="276" w:lineRule="auto"/>
        <w:rPr>
          <w:rFonts w:eastAsia="Calibri"/>
          <w:sz w:val="24"/>
          <w:szCs w:val="24"/>
        </w:rPr>
      </w:pPr>
      <w:r w:rsidRPr="0021479F">
        <w:rPr>
          <w:rFonts w:eastAsia="Calibri"/>
          <w:sz w:val="24"/>
          <w:szCs w:val="24"/>
        </w:rPr>
        <w:t>Poslovi redovitog održavanja nerazvrstanih cesta su:</w:t>
      </w:r>
    </w:p>
    <w:p w14:paraId="75A3E9DF"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ophodnja,</w:t>
      </w:r>
    </w:p>
    <w:p w14:paraId="2C4FF551"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redovito praćenje stanja nerazvrstanih cesta,</w:t>
      </w:r>
    </w:p>
    <w:p w14:paraId="1282EE15"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obnavljanje, zamjena i pojačanje donjeg sloja kolnika i kolničke konstrukcije većeg opsega,</w:t>
      </w:r>
    </w:p>
    <w:p w14:paraId="43F4644F"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obnavljanje i zamjena završnog sloja kolničke konstrukcije većeg opsega,</w:t>
      </w:r>
    </w:p>
    <w:p w14:paraId="11B90BE2"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 xml:space="preserve">mjestimični popravci završnog sloja kolničke konstrukcije od asfalta, </w:t>
      </w:r>
      <w:proofErr w:type="spellStart"/>
      <w:r w:rsidRPr="0021479F">
        <w:rPr>
          <w:rFonts w:eastAsia="Calibri"/>
          <w:sz w:val="24"/>
          <w:szCs w:val="24"/>
        </w:rPr>
        <w:t>betona,betonskih</w:t>
      </w:r>
      <w:proofErr w:type="spellEnd"/>
      <w:r w:rsidRPr="0021479F">
        <w:rPr>
          <w:rFonts w:eastAsia="Calibri"/>
          <w:sz w:val="24"/>
          <w:szCs w:val="24"/>
        </w:rPr>
        <w:t xml:space="preserve"> elemenata, kamena te nosivog sloja kolničke konstrukcije i posteljice,</w:t>
      </w:r>
    </w:p>
    <w:p w14:paraId="0309A722"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mjestimični popravci dijelova cestovne građevine,</w:t>
      </w:r>
    </w:p>
    <w:p w14:paraId="245D8883"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čišćenje i uklanjanje odronjenog i drugog materijala s nerazvrstane ceste,</w:t>
      </w:r>
    </w:p>
    <w:p w14:paraId="334AD62C"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čišćenje, zamjena i manji popravci otvorenog sustava za oborinsku odvodnju na nerazvrstanoj cesti,</w:t>
      </w:r>
    </w:p>
    <w:p w14:paraId="59071286"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 xml:space="preserve">zaštita </w:t>
      </w:r>
      <w:proofErr w:type="spellStart"/>
      <w:r w:rsidRPr="0021479F">
        <w:rPr>
          <w:rFonts w:eastAsia="Calibri"/>
          <w:sz w:val="24"/>
          <w:szCs w:val="24"/>
        </w:rPr>
        <w:t>pokosa</w:t>
      </w:r>
      <w:proofErr w:type="spellEnd"/>
      <w:r w:rsidRPr="0021479F">
        <w:rPr>
          <w:rFonts w:eastAsia="Calibri"/>
          <w:sz w:val="24"/>
          <w:szCs w:val="24"/>
        </w:rPr>
        <w:t xml:space="preserve"> nasipa, usjeka i zasjeka,</w:t>
      </w:r>
    </w:p>
    <w:p w14:paraId="7F5E95E3"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uništenje nepoželjne vegetacije,</w:t>
      </w:r>
    </w:p>
    <w:p w14:paraId="6AA9254A"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uređenje bankina,</w:t>
      </w:r>
    </w:p>
    <w:p w14:paraId="76088396"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popravak, zamjena i obnova vertikalne i horizontalne signalizacije i opreme,</w:t>
      </w:r>
    </w:p>
    <w:p w14:paraId="3FAD0D6D"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održavanje svjetlosne signalizacije,</w:t>
      </w:r>
    </w:p>
    <w:p w14:paraId="6CE8D2DB" w14:textId="77777777" w:rsidR="0021479F" w:rsidRPr="0021479F" w:rsidRDefault="0021479F" w:rsidP="0021479F">
      <w:pPr>
        <w:widowControl/>
        <w:numPr>
          <w:ilvl w:val="0"/>
          <w:numId w:val="64"/>
        </w:numPr>
        <w:autoSpaceDE/>
        <w:autoSpaceDN/>
        <w:spacing w:after="200" w:line="276" w:lineRule="auto"/>
        <w:contextualSpacing/>
        <w:jc w:val="both"/>
        <w:rPr>
          <w:rFonts w:eastAsia="Calibri"/>
          <w:sz w:val="24"/>
          <w:szCs w:val="24"/>
        </w:rPr>
      </w:pPr>
      <w:r w:rsidRPr="0021479F">
        <w:rPr>
          <w:rFonts w:eastAsia="Calibri"/>
          <w:sz w:val="24"/>
          <w:szCs w:val="24"/>
        </w:rPr>
        <w:t>hitni popravci i intervencije u svrhu uspostavljanja prometa i privremene regulacije prometa nastalih zbog nepredvidljivih okolnosti,</w:t>
      </w:r>
    </w:p>
    <w:p w14:paraId="3AEE079B" w14:textId="77777777" w:rsidR="0021479F" w:rsidRPr="0021479F" w:rsidRDefault="0021479F" w:rsidP="0021479F">
      <w:pPr>
        <w:widowControl/>
        <w:numPr>
          <w:ilvl w:val="0"/>
          <w:numId w:val="64"/>
        </w:numPr>
        <w:autoSpaceDE/>
        <w:autoSpaceDN/>
        <w:spacing w:after="200" w:line="276" w:lineRule="auto"/>
        <w:ind w:left="714" w:hanging="357"/>
        <w:jc w:val="both"/>
        <w:rPr>
          <w:rFonts w:eastAsia="Calibri"/>
          <w:sz w:val="24"/>
          <w:szCs w:val="24"/>
        </w:rPr>
      </w:pPr>
      <w:r w:rsidRPr="0021479F">
        <w:rPr>
          <w:rFonts w:eastAsia="Calibri"/>
          <w:sz w:val="24"/>
          <w:szCs w:val="24"/>
        </w:rPr>
        <w:t>osiguranje prohodnosti u zimskim uvjetima (u daljnjem tekstu: zimska služba).</w:t>
      </w:r>
    </w:p>
    <w:p w14:paraId="58A69C7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Poslove redovitog održavanja nerazvrstanih cesta obavlja u pravilu komunalno poduzeće.</w:t>
      </w:r>
    </w:p>
    <w:p w14:paraId="0ACCCB2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Nerazvrstane ceste moraju biti evidentirane u Registru imovine/nekretnina a također u Evidenciji komunalne infrastrukture.</w:t>
      </w:r>
    </w:p>
    <w:p w14:paraId="6D99ABA5"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Općina Erdut u 2025. godini planira nastaviti provedbu aktivnosti uređenih Odlukom o nerazvrstanim cestama i drugim aktima u svezi nerazvrstanih cesta.</w:t>
      </w:r>
    </w:p>
    <w:p w14:paraId="3B5AC00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smjeru adekvatnog upravljanja nerazvrstanim cestama u svom vlasništvu, Općina Erdut će se voditi sljedećim smjernicama:</w:t>
      </w:r>
    </w:p>
    <w:p w14:paraId="23863D71"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nastaviti će kontinuirano ažuriranje podataka u Evidenciji komunalne infrastrukture u svezi s nerazvrstanim cestama sukladno Zakonu o komunalnom gospodarstvu i prema nastalim promjenama;</w:t>
      </w:r>
    </w:p>
    <w:p w14:paraId="6FEFCA8D"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nastaviti će kontinuirano ažuriranje podataka i u Registru imovine/nekretnina u svezi s nerazvrstanim cestama prema nastalim promjenama;</w:t>
      </w:r>
    </w:p>
    <w:p w14:paraId="5D3A6D65"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 xml:space="preserve">usklađivanje podataka o nerazvrstanim cestama u poslovnim knjigama i analitičkom knjigovodstvu; </w:t>
      </w:r>
    </w:p>
    <w:p w14:paraId="2583A45E"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usklađivanje akata sukladno nalozima i preporukama Državnog ureda za reviziju;</w:t>
      </w:r>
    </w:p>
    <w:p w14:paraId="46457A79" w14:textId="77777777" w:rsidR="0021479F" w:rsidRPr="0021479F" w:rsidRDefault="0021479F" w:rsidP="0021479F">
      <w:pPr>
        <w:widowControl/>
        <w:numPr>
          <w:ilvl w:val="0"/>
          <w:numId w:val="38"/>
        </w:numPr>
        <w:autoSpaceDE/>
        <w:autoSpaceDN/>
        <w:spacing w:after="200" w:line="276" w:lineRule="auto"/>
        <w:ind w:left="851"/>
        <w:contextualSpacing/>
        <w:jc w:val="both"/>
        <w:rPr>
          <w:rFonts w:eastAsia="Calibri"/>
          <w:sz w:val="24"/>
          <w:szCs w:val="24"/>
        </w:rPr>
      </w:pPr>
      <w:r w:rsidRPr="0021479F">
        <w:rPr>
          <w:rFonts w:eastAsia="Calibri"/>
          <w:sz w:val="24"/>
          <w:szCs w:val="24"/>
        </w:rPr>
        <w:t xml:space="preserve">na temelju izrađenih geodetskih elaborata izvedenih stanja nerazvrstanih cesta u zemljišnim knjigama i katastru, Općina Erdut kontinuirano će nastaviti upisivati kod </w:t>
      </w:r>
      <w:r w:rsidRPr="0021479F">
        <w:rPr>
          <w:rFonts w:eastAsia="Calibri"/>
          <w:sz w:val="24"/>
          <w:szCs w:val="24"/>
        </w:rPr>
        <w:lastRenderedPageBreak/>
        <w:t xml:space="preserve">Državne geodetske uprave i nadležnog Odjela za katastar nekretnina, stvarno stanje nekretnina; </w:t>
      </w:r>
    </w:p>
    <w:p w14:paraId="72784301" w14:textId="77777777" w:rsidR="0021479F" w:rsidRPr="0021479F" w:rsidRDefault="0021479F" w:rsidP="0021479F">
      <w:pPr>
        <w:widowControl/>
        <w:numPr>
          <w:ilvl w:val="0"/>
          <w:numId w:val="38"/>
        </w:numPr>
        <w:autoSpaceDE/>
        <w:autoSpaceDN/>
        <w:spacing w:after="300" w:line="276" w:lineRule="auto"/>
        <w:ind w:left="850" w:hanging="357"/>
        <w:jc w:val="both"/>
        <w:rPr>
          <w:rFonts w:eastAsia="Calibri"/>
          <w:sz w:val="24"/>
          <w:szCs w:val="24"/>
        </w:rPr>
      </w:pPr>
      <w:r w:rsidRPr="0021479F">
        <w:rPr>
          <w:rFonts w:eastAsia="Calibri"/>
          <w:sz w:val="24"/>
          <w:szCs w:val="24"/>
        </w:rPr>
        <w:t>utvrđivati će prioritete planiranja prilikom građenja i održavanja nerazvrstanih cesta što će biti definirano Programima građenja i održavanja komunalne infrastrukture te izmjenama i dopunama Programa.</w:t>
      </w:r>
    </w:p>
    <w:p w14:paraId="0AAF6F68" w14:textId="77777777" w:rsidR="0021479F" w:rsidRPr="0021479F" w:rsidRDefault="0021479F" w:rsidP="0021479F">
      <w:pPr>
        <w:widowControl/>
        <w:autoSpaceDE/>
        <w:autoSpaceDN/>
        <w:spacing w:after="200" w:line="276" w:lineRule="auto"/>
        <w:rPr>
          <w:b/>
          <w:bCs/>
          <w:color w:val="0F243E"/>
          <w:sz w:val="28"/>
          <w:szCs w:val="28"/>
        </w:rPr>
      </w:pPr>
      <w:bookmarkStart w:id="31" w:name="_Toc87634453"/>
      <w:r w:rsidRPr="0021479F">
        <w:rPr>
          <w:rFonts w:eastAsia="Calibri"/>
          <w:color w:val="0F243E"/>
        </w:rPr>
        <w:br w:type="page"/>
      </w:r>
    </w:p>
    <w:p w14:paraId="0751ADF2"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32" w:name="_Toc87634451"/>
      <w:bookmarkStart w:id="33" w:name="_Toc181628035"/>
      <w:bookmarkStart w:id="34" w:name="_Toc200539828"/>
      <w:r w:rsidRPr="0021479F">
        <w:rPr>
          <w:b/>
          <w:bCs/>
          <w:color w:val="0F243E"/>
          <w:sz w:val="28"/>
          <w:szCs w:val="28"/>
        </w:rPr>
        <w:lastRenderedPageBreak/>
        <w:t xml:space="preserve">GODIŠNJI PLAN UPRAVLJANJA I RASPOLAGANJA NOGOMETNIM IGRALIŠTIMA U VLASNIŠTVU OPĆINE </w:t>
      </w:r>
      <w:bookmarkEnd w:id="32"/>
      <w:bookmarkEnd w:id="33"/>
      <w:r w:rsidRPr="0021479F">
        <w:rPr>
          <w:b/>
          <w:bCs/>
          <w:color w:val="0F243E"/>
          <w:sz w:val="28"/>
          <w:szCs w:val="28"/>
        </w:rPr>
        <w:t>ERDUT</w:t>
      </w:r>
      <w:bookmarkEnd w:id="34"/>
    </w:p>
    <w:p w14:paraId="638AC320" w14:textId="77777777" w:rsidR="0021479F" w:rsidRPr="0021479F" w:rsidRDefault="0021479F" w:rsidP="0021479F">
      <w:pPr>
        <w:widowControl/>
        <w:autoSpaceDE/>
        <w:autoSpaceDN/>
        <w:spacing w:after="200" w:line="276" w:lineRule="auto"/>
        <w:jc w:val="both"/>
        <w:rPr>
          <w:rFonts w:eastAsia="Calibri"/>
          <w:sz w:val="24"/>
          <w:szCs w:val="24"/>
        </w:rPr>
      </w:pPr>
    </w:p>
    <w:p w14:paraId="5D6C94E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Prema odredbama Zakona o sportu (»Narodne novine«, broj 141/22) (dalje u tekstu: Zakon), sportske djelatnosti su od posebnog interesa za Republiku Hrvatsku, a razvoj sporta potiče se, između ostalog, izgradnjom i održavanjem sportskih građevina i financiranjem sporta sredstvima države i jedinica lokalne i područne (regionalne) samouprave. </w:t>
      </w:r>
    </w:p>
    <w:p w14:paraId="2998C8B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Sportskim građevinama smatraju se uređene i opremljene građevine i površine na kojima se provode sportske djelatnosti, a koje osim općih uvjeta propisanih posebnim propisima za te građevine zadovoljavaju i posebne uvjete, u skladu s odredbama Zakona. </w:t>
      </w:r>
    </w:p>
    <w:p w14:paraId="6559F9A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Javne sportske građevine su građevine koje su u vlasništvu Republike Hrvatske ili vlasništvu jedinica lokalne i područne (regionalne) samouprave, kao i one u vlasništvu trgovačkih društava u vlasništvu Republike Hrvatske ili jedinica lokalne i područne (regionalne) samouprave. 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w:t>
      </w:r>
    </w:p>
    <w:p w14:paraId="47CBC40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6F2C0F2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084DC6A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Općina Erdut u svom sastavu ima četiri naselja: Aljmaš, Bijelo Brdo, Dalj i Erdut od kojih svako naselje ima nogometno igralište a </w:t>
      </w:r>
      <w:proofErr w:type="spellStart"/>
      <w:r w:rsidRPr="0021479F">
        <w:rPr>
          <w:rFonts w:eastAsia="Calibri"/>
          <w:sz w:val="24"/>
          <w:szCs w:val="24"/>
        </w:rPr>
        <w:t>nogmetna</w:t>
      </w:r>
      <w:proofErr w:type="spellEnd"/>
      <w:r w:rsidRPr="0021479F">
        <w:rPr>
          <w:rFonts w:eastAsia="Calibri"/>
          <w:sz w:val="24"/>
          <w:szCs w:val="24"/>
        </w:rPr>
        <w:t xml:space="preserve"> igrališta na kč.br. 1169, k.o. Aljmaš i kč.br. 872, k.o. Erdut u vlasništvu su Općine Erdut.</w:t>
      </w:r>
    </w:p>
    <w:p w14:paraId="2ACB923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tablici 2. navedena je Evidencija nogometnih igrališta u vlasništvu Općine Erdut prema stanju u zemljišnim knjigama u 2025. godini.</w:t>
      </w:r>
    </w:p>
    <w:p w14:paraId="5EB55119" w14:textId="77777777" w:rsidR="0021479F" w:rsidRPr="0021479F" w:rsidRDefault="0021479F" w:rsidP="0021479F">
      <w:pPr>
        <w:widowControl/>
        <w:autoSpaceDE/>
        <w:autoSpaceDN/>
        <w:spacing w:after="200" w:line="276" w:lineRule="auto"/>
        <w:rPr>
          <w:rFonts w:eastAsia="Calibri"/>
          <w:i/>
        </w:rPr>
      </w:pPr>
      <w:bookmarkStart w:id="35" w:name="_Toc78820952"/>
      <w:bookmarkStart w:id="36" w:name="_Toc87634477"/>
      <w:r w:rsidRPr="0021479F">
        <w:rPr>
          <w:rFonts w:eastAsia="Calibri"/>
          <w:i/>
        </w:rPr>
        <w:br w:type="page"/>
      </w:r>
    </w:p>
    <w:p w14:paraId="6CF5155B" w14:textId="3CB9A75A" w:rsidR="0021479F" w:rsidRPr="0021479F" w:rsidRDefault="0021479F" w:rsidP="0021479F">
      <w:pPr>
        <w:widowControl/>
        <w:autoSpaceDE/>
        <w:autoSpaceDN/>
        <w:spacing w:after="60"/>
        <w:jc w:val="center"/>
        <w:rPr>
          <w:rFonts w:eastAsia="Calibri"/>
          <w:i/>
        </w:rPr>
      </w:pPr>
      <w:bookmarkStart w:id="37" w:name="_Toc181628084"/>
      <w:bookmarkStart w:id="38" w:name="_Toc200539838"/>
      <w:r w:rsidRPr="0021479F">
        <w:rPr>
          <w:rFonts w:eastAsia="Calibri"/>
          <w:i/>
        </w:rPr>
        <w:lastRenderedPageBreak/>
        <w:t xml:space="preserve">Tablica </w:t>
      </w:r>
      <w:r w:rsidRPr="0021479F">
        <w:rPr>
          <w:rFonts w:eastAsia="Calibri"/>
          <w:i/>
        </w:rPr>
        <w:fldChar w:fldCharType="begin"/>
      </w:r>
      <w:r w:rsidRPr="0021479F">
        <w:rPr>
          <w:rFonts w:eastAsia="Calibri"/>
          <w:i/>
        </w:rPr>
        <w:instrText xml:space="preserve"> SEQ Tablica \* ARABIC </w:instrText>
      </w:r>
      <w:r w:rsidRPr="0021479F">
        <w:rPr>
          <w:rFonts w:eastAsia="Calibri"/>
          <w:i/>
        </w:rPr>
        <w:fldChar w:fldCharType="separate"/>
      </w:r>
      <w:r w:rsidR="006C2C7B">
        <w:rPr>
          <w:rFonts w:eastAsia="Calibri"/>
          <w:i/>
          <w:noProof/>
        </w:rPr>
        <w:t>2</w:t>
      </w:r>
      <w:r w:rsidRPr="0021479F">
        <w:rPr>
          <w:rFonts w:eastAsia="Calibri"/>
          <w:i/>
        </w:rPr>
        <w:fldChar w:fldCharType="end"/>
      </w:r>
      <w:r w:rsidRPr="0021479F">
        <w:rPr>
          <w:rFonts w:eastAsia="Calibri"/>
          <w:i/>
        </w:rPr>
        <w:t xml:space="preserve">. Evidencija nogometnih igrališta u vlasništvu Općine </w:t>
      </w:r>
      <w:bookmarkEnd w:id="35"/>
      <w:bookmarkEnd w:id="36"/>
      <w:bookmarkEnd w:id="37"/>
      <w:r w:rsidRPr="0021479F">
        <w:rPr>
          <w:rFonts w:eastAsia="Calibri"/>
          <w:i/>
        </w:rPr>
        <w:t>Erdut</w:t>
      </w:r>
      <w:bookmarkEnd w:id="38"/>
    </w:p>
    <w:p w14:paraId="114125C5" w14:textId="77777777" w:rsidR="0021479F" w:rsidRPr="0021479F" w:rsidRDefault="0021479F" w:rsidP="0021479F">
      <w:pPr>
        <w:widowControl/>
        <w:autoSpaceDE/>
        <w:autoSpaceDN/>
        <w:spacing w:after="60"/>
        <w:jc w:val="center"/>
        <w:rPr>
          <w:rFonts w:eastAsia="Calibri"/>
          <w:i/>
        </w:rPr>
      </w:pPr>
      <w:r w:rsidRPr="0021479F">
        <w:rPr>
          <w:rFonts w:eastAsia="Calibri"/>
          <w:i/>
        </w:rPr>
        <w:t>prema stanju u zemljišnim knjigama u 2025. godini</w:t>
      </w:r>
    </w:p>
    <w:tbl>
      <w:tblPr>
        <w:tblStyle w:val="Reetkatablice"/>
        <w:tblW w:w="9923" w:type="dxa"/>
        <w:tblInd w:w="-176" w:type="dxa"/>
        <w:tblLayout w:type="fixed"/>
        <w:tblLook w:val="04A0" w:firstRow="1" w:lastRow="0" w:firstColumn="1" w:lastColumn="0" w:noHBand="0" w:noVBand="1"/>
      </w:tblPr>
      <w:tblGrid>
        <w:gridCol w:w="851"/>
        <w:gridCol w:w="1418"/>
        <w:gridCol w:w="1417"/>
        <w:gridCol w:w="851"/>
        <w:gridCol w:w="2693"/>
        <w:gridCol w:w="1134"/>
        <w:gridCol w:w="1559"/>
      </w:tblGrid>
      <w:tr w:rsidR="0021479F" w:rsidRPr="0021479F" w14:paraId="2D9F5E9F" w14:textId="77777777" w:rsidTr="006B6CA0">
        <w:trPr>
          <w:trHeight w:val="1160"/>
        </w:trPr>
        <w:tc>
          <w:tcPr>
            <w:tcW w:w="851" w:type="dxa"/>
            <w:vAlign w:val="center"/>
          </w:tcPr>
          <w:p w14:paraId="0B52A4A7" w14:textId="77777777" w:rsidR="0021479F" w:rsidRPr="0021479F" w:rsidRDefault="0021479F" w:rsidP="0021479F">
            <w:pPr>
              <w:jc w:val="center"/>
              <w:rPr>
                <w:rFonts w:eastAsia="Calibri"/>
              </w:rPr>
            </w:pPr>
            <w:r w:rsidRPr="0021479F">
              <w:rPr>
                <w:rFonts w:eastAsia="Calibri"/>
              </w:rPr>
              <w:t>Redni broj</w:t>
            </w:r>
          </w:p>
        </w:tc>
        <w:tc>
          <w:tcPr>
            <w:tcW w:w="1418" w:type="dxa"/>
            <w:vAlign w:val="center"/>
          </w:tcPr>
          <w:p w14:paraId="7C8342FA" w14:textId="77777777" w:rsidR="0021479F" w:rsidRPr="0021479F" w:rsidRDefault="0021479F" w:rsidP="0021479F">
            <w:pPr>
              <w:jc w:val="center"/>
              <w:rPr>
                <w:rFonts w:eastAsia="Calibri"/>
              </w:rPr>
            </w:pPr>
            <w:r w:rsidRPr="0021479F">
              <w:rPr>
                <w:rFonts w:eastAsia="Calibri"/>
              </w:rPr>
              <w:t>Lokalna jedinica</w:t>
            </w:r>
          </w:p>
        </w:tc>
        <w:tc>
          <w:tcPr>
            <w:tcW w:w="1417" w:type="dxa"/>
            <w:vAlign w:val="center"/>
          </w:tcPr>
          <w:p w14:paraId="52AD6662" w14:textId="77777777" w:rsidR="0021479F" w:rsidRPr="0021479F" w:rsidRDefault="0021479F" w:rsidP="0021479F">
            <w:pPr>
              <w:jc w:val="center"/>
              <w:rPr>
                <w:rFonts w:eastAsia="Calibri"/>
              </w:rPr>
            </w:pPr>
            <w:r w:rsidRPr="0021479F">
              <w:rPr>
                <w:rFonts w:eastAsia="Calibri"/>
              </w:rPr>
              <w:t>k.o.</w:t>
            </w:r>
          </w:p>
        </w:tc>
        <w:tc>
          <w:tcPr>
            <w:tcW w:w="851" w:type="dxa"/>
            <w:vAlign w:val="center"/>
          </w:tcPr>
          <w:p w14:paraId="613D974A" w14:textId="77777777" w:rsidR="0021479F" w:rsidRPr="0021479F" w:rsidRDefault="0021479F" w:rsidP="0021479F">
            <w:pPr>
              <w:jc w:val="center"/>
              <w:rPr>
                <w:rFonts w:eastAsia="Calibri"/>
              </w:rPr>
            </w:pPr>
            <w:r w:rsidRPr="0021479F">
              <w:rPr>
                <w:rFonts w:eastAsia="Calibri"/>
              </w:rPr>
              <w:t>kč.br.</w:t>
            </w:r>
          </w:p>
        </w:tc>
        <w:tc>
          <w:tcPr>
            <w:tcW w:w="2693" w:type="dxa"/>
            <w:vAlign w:val="center"/>
          </w:tcPr>
          <w:p w14:paraId="12E1DBFC" w14:textId="77777777" w:rsidR="0021479F" w:rsidRPr="0021479F" w:rsidRDefault="0021479F" w:rsidP="0021479F">
            <w:pPr>
              <w:jc w:val="center"/>
              <w:rPr>
                <w:rFonts w:eastAsia="Calibri"/>
              </w:rPr>
            </w:pPr>
            <w:r w:rsidRPr="0021479F">
              <w:rPr>
                <w:rFonts w:eastAsia="Calibri"/>
              </w:rPr>
              <w:t>Naziv</w:t>
            </w:r>
          </w:p>
        </w:tc>
        <w:tc>
          <w:tcPr>
            <w:tcW w:w="1134" w:type="dxa"/>
            <w:vAlign w:val="center"/>
          </w:tcPr>
          <w:p w14:paraId="7DC10DD0" w14:textId="77777777" w:rsidR="0021479F" w:rsidRPr="0021479F" w:rsidRDefault="0021479F" w:rsidP="0021479F">
            <w:pPr>
              <w:jc w:val="center"/>
              <w:rPr>
                <w:rFonts w:eastAsia="Calibri"/>
              </w:rPr>
            </w:pPr>
            <w:r w:rsidRPr="0021479F">
              <w:rPr>
                <w:rFonts w:eastAsia="Calibri"/>
              </w:rPr>
              <w:t xml:space="preserve">Ukupna površina </w:t>
            </w:r>
          </w:p>
          <w:p w14:paraId="723BD866" w14:textId="77777777" w:rsidR="0021479F" w:rsidRPr="0021479F" w:rsidRDefault="0021479F" w:rsidP="0021479F">
            <w:pPr>
              <w:jc w:val="center"/>
              <w:rPr>
                <w:rFonts w:eastAsia="Calibri"/>
              </w:rPr>
            </w:pPr>
            <w:r w:rsidRPr="0021479F">
              <w:rPr>
                <w:rFonts w:eastAsia="Calibri"/>
              </w:rPr>
              <w:t>(m</w:t>
            </w:r>
            <w:r w:rsidRPr="0021479F">
              <w:rPr>
                <w:rFonts w:eastAsia="Calibri"/>
                <w:vertAlign w:val="superscript"/>
              </w:rPr>
              <w:t>2</w:t>
            </w:r>
            <w:r w:rsidRPr="0021479F">
              <w:rPr>
                <w:rFonts w:eastAsia="Calibri"/>
              </w:rPr>
              <w:t>)</w:t>
            </w:r>
          </w:p>
        </w:tc>
        <w:tc>
          <w:tcPr>
            <w:tcW w:w="1559" w:type="dxa"/>
            <w:vAlign w:val="center"/>
          </w:tcPr>
          <w:p w14:paraId="7CE9BA5C" w14:textId="77777777" w:rsidR="0021479F" w:rsidRPr="0021479F" w:rsidRDefault="0021479F" w:rsidP="0021479F">
            <w:pPr>
              <w:jc w:val="center"/>
              <w:rPr>
                <w:rFonts w:eastAsia="Calibri"/>
              </w:rPr>
            </w:pPr>
            <w:r w:rsidRPr="0021479F">
              <w:rPr>
                <w:rFonts w:eastAsia="Calibri"/>
              </w:rPr>
              <w:t>Vlasništvo prema stanju u zemljišnim knjigama</w:t>
            </w:r>
          </w:p>
        </w:tc>
      </w:tr>
      <w:tr w:rsidR="0021479F" w:rsidRPr="0021479F" w14:paraId="68C5F8E2" w14:textId="77777777" w:rsidTr="006B6CA0">
        <w:tc>
          <w:tcPr>
            <w:tcW w:w="851" w:type="dxa"/>
            <w:vAlign w:val="center"/>
          </w:tcPr>
          <w:p w14:paraId="55FDD5B3" w14:textId="77777777" w:rsidR="0021479F" w:rsidRPr="0021479F" w:rsidRDefault="0021479F" w:rsidP="0021479F">
            <w:pPr>
              <w:jc w:val="center"/>
              <w:rPr>
                <w:rFonts w:eastAsia="Calibri"/>
              </w:rPr>
            </w:pPr>
            <w:r w:rsidRPr="0021479F">
              <w:rPr>
                <w:rFonts w:eastAsia="Calibri"/>
              </w:rPr>
              <w:t>1</w:t>
            </w:r>
          </w:p>
        </w:tc>
        <w:tc>
          <w:tcPr>
            <w:tcW w:w="1418" w:type="dxa"/>
            <w:vMerge w:val="restart"/>
            <w:vAlign w:val="center"/>
          </w:tcPr>
          <w:p w14:paraId="05FC0900" w14:textId="77777777" w:rsidR="0021479F" w:rsidRPr="0021479F" w:rsidRDefault="0021479F" w:rsidP="0021479F">
            <w:pPr>
              <w:rPr>
                <w:rFonts w:eastAsia="Calibri"/>
              </w:rPr>
            </w:pPr>
            <w:r w:rsidRPr="0021479F">
              <w:rPr>
                <w:rFonts w:eastAsia="Calibri"/>
              </w:rPr>
              <w:t>Općina Erdut</w:t>
            </w:r>
          </w:p>
        </w:tc>
        <w:tc>
          <w:tcPr>
            <w:tcW w:w="1417" w:type="dxa"/>
            <w:vAlign w:val="center"/>
          </w:tcPr>
          <w:p w14:paraId="30F1F7BA" w14:textId="77777777" w:rsidR="0021479F" w:rsidRPr="0021479F" w:rsidRDefault="0021479F" w:rsidP="0021479F">
            <w:pPr>
              <w:rPr>
                <w:rFonts w:eastAsia="Calibri"/>
              </w:rPr>
            </w:pPr>
            <w:r w:rsidRPr="0021479F">
              <w:rPr>
                <w:rFonts w:eastAsia="Calibri"/>
              </w:rPr>
              <w:t>Aljmaš</w:t>
            </w:r>
          </w:p>
        </w:tc>
        <w:tc>
          <w:tcPr>
            <w:tcW w:w="851" w:type="dxa"/>
            <w:vAlign w:val="center"/>
          </w:tcPr>
          <w:p w14:paraId="4DB97349" w14:textId="77777777" w:rsidR="0021479F" w:rsidRPr="0021479F" w:rsidRDefault="0021479F" w:rsidP="0021479F">
            <w:pPr>
              <w:jc w:val="center"/>
              <w:rPr>
                <w:rFonts w:eastAsia="Calibri"/>
              </w:rPr>
            </w:pPr>
            <w:r w:rsidRPr="0021479F">
              <w:rPr>
                <w:rFonts w:eastAsia="Calibri"/>
              </w:rPr>
              <w:t>512</w:t>
            </w:r>
          </w:p>
        </w:tc>
        <w:tc>
          <w:tcPr>
            <w:tcW w:w="2693" w:type="dxa"/>
            <w:vAlign w:val="center"/>
          </w:tcPr>
          <w:p w14:paraId="5E8893C1" w14:textId="77777777" w:rsidR="0021479F" w:rsidRPr="0021479F" w:rsidRDefault="0021479F" w:rsidP="0021479F">
            <w:pPr>
              <w:rPr>
                <w:rFonts w:eastAsia="Calibri"/>
              </w:rPr>
            </w:pPr>
            <w:r w:rsidRPr="0021479F">
              <w:rPr>
                <w:rFonts w:eastAsia="Calibri"/>
              </w:rPr>
              <w:t xml:space="preserve">Nogometno igralište – </w:t>
            </w:r>
            <w:bookmarkStart w:id="39" w:name="_Hlk200462283"/>
            <w:r w:rsidRPr="0021479F">
              <w:rPr>
                <w:rFonts w:eastAsia="Calibri"/>
              </w:rPr>
              <w:t>zemljište za sport i rekreaciju Trg Braće Radića</w:t>
            </w:r>
            <w:bookmarkEnd w:id="39"/>
          </w:p>
        </w:tc>
        <w:tc>
          <w:tcPr>
            <w:tcW w:w="1134" w:type="dxa"/>
            <w:vAlign w:val="center"/>
          </w:tcPr>
          <w:p w14:paraId="389943F5" w14:textId="77777777" w:rsidR="0021479F" w:rsidRPr="0021479F" w:rsidRDefault="0021479F" w:rsidP="0021479F">
            <w:pPr>
              <w:jc w:val="center"/>
              <w:rPr>
                <w:rFonts w:eastAsia="Calibri"/>
              </w:rPr>
            </w:pPr>
            <w:r w:rsidRPr="0021479F">
              <w:rPr>
                <w:rFonts w:eastAsia="Calibri"/>
              </w:rPr>
              <w:t>3431</w:t>
            </w:r>
          </w:p>
        </w:tc>
        <w:tc>
          <w:tcPr>
            <w:tcW w:w="1559" w:type="dxa"/>
            <w:vAlign w:val="center"/>
          </w:tcPr>
          <w:p w14:paraId="6AD0D69B" w14:textId="77777777" w:rsidR="0021479F" w:rsidRPr="0021479F" w:rsidRDefault="0021479F" w:rsidP="0021479F">
            <w:pPr>
              <w:rPr>
                <w:rFonts w:eastAsia="Calibri"/>
              </w:rPr>
            </w:pPr>
            <w:r w:rsidRPr="0021479F">
              <w:rPr>
                <w:rFonts w:eastAsia="Calibri"/>
              </w:rPr>
              <w:t>Općina Erdut</w:t>
            </w:r>
          </w:p>
        </w:tc>
      </w:tr>
      <w:tr w:rsidR="0021479F" w:rsidRPr="0021479F" w14:paraId="189613CE" w14:textId="77777777" w:rsidTr="006B6CA0">
        <w:tc>
          <w:tcPr>
            <w:tcW w:w="851" w:type="dxa"/>
            <w:vAlign w:val="center"/>
          </w:tcPr>
          <w:p w14:paraId="0DE9EA9E" w14:textId="77777777" w:rsidR="0021479F" w:rsidRPr="0021479F" w:rsidRDefault="0021479F" w:rsidP="0021479F">
            <w:pPr>
              <w:jc w:val="center"/>
              <w:rPr>
                <w:rFonts w:eastAsia="Calibri"/>
              </w:rPr>
            </w:pPr>
            <w:r w:rsidRPr="0021479F">
              <w:rPr>
                <w:rFonts w:eastAsia="Calibri"/>
              </w:rPr>
              <w:t>2</w:t>
            </w:r>
          </w:p>
        </w:tc>
        <w:tc>
          <w:tcPr>
            <w:tcW w:w="1418" w:type="dxa"/>
            <w:vMerge/>
            <w:vAlign w:val="center"/>
          </w:tcPr>
          <w:p w14:paraId="61DA742E" w14:textId="77777777" w:rsidR="0021479F" w:rsidRPr="0021479F" w:rsidRDefault="0021479F" w:rsidP="0021479F">
            <w:pPr>
              <w:rPr>
                <w:rFonts w:eastAsia="Calibri"/>
              </w:rPr>
            </w:pPr>
          </w:p>
        </w:tc>
        <w:tc>
          <w:tcPr>
            <w:tcW w:w="1417" w:type="dxa"/>
            <w:vAlign w:val="center"/>
          </w:tcPr>
          <w:p w14:paraId="14A7FF2D" w14:textId="77777777" w:rsidR="0021479F" w:rsidRPr="0021479F" w:rsidRDefault="0021479F" w:rsidP="0021479F">
            <w:pPr>
              <w:rPr>
                <w:rFonts w:eastAsia="Calibri"/>
              </w:rPr>
            </w:pPr>
            <w:r w:rsidRPr="0021479F">
              <w:rPr>
                <w:rFonts w:eastAsia="Calibri"/>
              </w:rPr>
              <w:t>Aljmaš</w:t>
            </w:r>
          </w:p>
        </w:tc>
        <w:tc>
          <w:tcPr>
            <w:tcW w:w="851" w:type="dxa"/>
            <w:vAlign w:val="center"/>
          </w:tcPr>
          <w:p w14:paraId="0BF51B7F" w14:textId="77777777" w:rsidR="0021479F" w:rsidRPr="0021479F" w:rsidRDefault="0021479F" w:rsidP="0021479F">
            <w:pPr>
              <w:jc w:val="center"/>
              <w:rPr>
                <w:rFonts w:eastAsia="Calibri"/>
              </w:rPr>
            </w:pPr>
            <w:r w:rsidRPr="0021479F">
              <w:rPr>
                <w:rFonts w:eastAsia="Calibri"/>
              </w:rPr>
              <w:t>1169</w:t>
            </w:r>
          </w:p>
        </w:tc>
        <w:tc>
          <w:tcPr>
            <w:tcW w:w="2693" w:type="dxa"/>
            <w:vAlign w:val="center"/>
          </w:tcPr>
          <w:p w14:paraId="552C88D0" w14:textId="77777777" w:rsidR="0021479F" w:rsidRPr="0021479F" w:rsidRDefault="0021479F" w:rsidP="0021479F">
            <w:pPr>
              <w:rPr>
                <w:rFonts w:eastAsia="Calibri"/>
              </w:rPr>
            </w:pPr>
            <w:r w:rsidRPr="0021479F">
              <w:rPr>
                <w:rFonts w:eastAsia="Calibri"/>
              </w:rPr>
              <w:t>Nogometno igralište - zemljište za sport i rekreaciju, Aljmaš, Dunavska obala</w:t>
            </w:r>
          </w:p>
        </w:tc>
        <w:tc>
          <w:tcPr>
            <w:tcW w:w="1134" w:type="dxa"/>
            <w:vAlign w:val="center"/>
          </w:tcPr>
          <w:p w14:paraId="28897DD0" w14:textId="77777777" w:rsidR="0021479F" w:rsidRPr="0021479F" w:rsidRDefault="0021479F" w:rsidP="0021479F">
            <w:pPr>
              <w:jc w:val="center"/>
              <w:rPr>
                <w:rFonts w:eastAsia="Calibri"/>
              </w:rPr>
            </w:pPr>
            <w:r w:rsidRPr="0021479F">
              <w:rPr>
                <w:rFonts w:eastAsia="Calibri"/>
              </w:rPr>
              <w:t>6619</w:t>
            </w:r>
          </w:p>
        </w:tc>
        <w:tc>
          <w:tcPr>
            <w:tcW w:w="1559" w:type="dxa"/>
            <w:vAlign w:val="center"/>
          </w:tcPr>
          <w:p w14:paraId="3DAC5DC5" w14:textId="77777777" w:rsidR="0021479F" w:rsidRPr="0021479F" w:rsidRDefault="0021479F" w:rsidP="0021479F">
            <w:pPr>
              <w:rPr>
                <w:rFonts w:eastAsia="Calibri"/>
              </w:rPr>
            </w:pPr>
            <w:r w:rsidRPr="0021479F">
              <w:rPr>
                <w:rFonts w:eastAsia="Calibri"/>
              </w:rPr>
              <w:t>Općina Erdut</w:t>
            </w:r>
          </w:p>
        </w:tc>
      </w:tr>
      <w:tr w:rsidR="0021479F" w:rsidRPr="0021479F" w14:paraId="7D385D30" w14:textId="77777777" w:rsidTr="006B6CA0">
        <w:trPr>
          <w:trHeight w:val="691"/>
        </w:trPr>
        <w:tc>
          <w:tcPr>
            <w:tcW w:w="851" w:type="dxa"/>
            <w:vAlign w:val="center"/>
          </w:tcPr>
          <w:p w14:paraId="50827304" w14:textId="77777777" w:rsidR="0021479F" w:rsidRPr="0021479F" w:rsidRDefault="0021479F" w:rsidP="0021479F">
            <w:pPr>
              <w:jc w:val="center"/>
              <w:rPr>
                <w:rFonts w:eastAsia="Calibri"/>
              </w:rPr>
            </w:pPr>
            <w:r w:rsidRPr="0021479F">
              <w:rPr>
                <w:rFonts w:eastAsia="Calibri"/>
              </w:rPr>
              <w:t>3</w:t>
            </w:r>
          </w:p>
        </w:tc>
        <w:tc>
          <w:tcPr>
            <w:tcW w:w="1418" w:type="dxa"/>
            <w:vMerge/>
            <w:vAlign w:val="center"/>
          </w:tcPr>
          <w:p w14:paraId="37834E99" w14:textId="77777777" w:rsidR="0021479F" w:rsidRPr="0021479F" w:rsidRDefault="0021479F" w:rsidP="0021479F">
            <w:pPr>
              <w:rPr>
                <w:rFonts w:eastAsia="Calibri"/>
              </w:rPr>
            </w:pPr>
          </w:p>
        </w:tc>
        <w:tc>
          <w:tcPr>
            <w:tcW w:w="1417" w:type="dxa"/>
            <w:vAlign w:val="center"/>
          </w:tcPr>
          <w:p w14:paraId="436B1DDF" w14:textId="77777777" w:rsidR="0021479F" w:rsidRPr="0021479F" w:rsidRDefault="0021479F" w:rsidP="0021479F">
            <w:pPr>
              <w:rPr>
                <w:rFonts w:eastAsia="Calibri"/>
              </w:rPr>
            </w:pPr>
            <w:r w:rsidRPr="0021479F">
              <w:rPr>
                <w:rFonts w:eastAsia="Calibri"/>
              </w:rPr>
              <w:t>Erdut</w:t>
            </w:r>
          </w:p>
        </w:tc>
        <w:tc>
          <w:tcPr>
            <w:tcW w:w="851" w:type="dxa"/>
            <w:vAlign w:val="center"/>
          </w:tcPr>
          <w:p w14:paraId="7F65C920" w14:textId="77777777" w:rsidR="0021479F" w:rsidRPr="0021479F" w:rsidRDefault="0021479F" w:rsidP="0021479F">
            <w:pPr>
              <w:jc w:val="center"/>
              <w:rPr>
                <w:rFonts w:eastAsia="Calibri"/>
              </w:rPr>
            </w:pPr>
            <w:r w:rsidRPr="0021479F">
              <w:rPr>
                <w:rFonts w:eastAsia="Calibri"/>
              </w:rPr>
              <w:t>872</w:t>
            </w:r>
          </w:p>
        </w:tc>
        <w:tc>
          <w:tcPr>
            <w:tcW w:w="2693" w:type="dxa"/>
            <w:vAlign w:val="center"/>
          </w:tcPr>
          <w:p w14:paraId="7EE1DE03" w14:textId="77777777" w:rsidR="0021479F" w:rsidRPr="0021479F" w:rsidRDefault="0021479F" w:rsidP="0021479F">
            <w:pPr>
              <w:rPr>
                <w:rFonts w:eastAsia="Calibri"/>
              </w:rPr>
            </w:pPr>
            <w:r w:rsidRPr="0021479F">
              <w:rPr>
                <w:rFonts w:eastAsia="Calibri"/>
              </w:rPr>
              <w:t xml:space="preserve">Nogometno igralište – Mali </w:t>
            </w:r>
            <w:proofErr w:type="spellStart"/>
            <w:r w:rsidRPr="0021479F">
              <w:rPr>
                <w:rFonts w:eastAsia="Calibri"/>
              </w:rPr>
              <w:t>Varad</w:t>
            </w:r>
            <w:proofErr w:type="spellEnd"/>
          </w:p>
        </w:tc>
        <w:tc>
          <w:tcPr>
            <w:tcW w:w="1134" w:type="dxa"/>
            <w:vAlign w:val="center"/>
          </w:tcPr>
          <w:p w14:paraId="3A0F1000" w14:textId="77777777" w:rsidR="0021479F" w:rsidRPr="0021479F" w:rsidRDefault="0021479F" w:rsidP="0021479F">
            <w:pPr>
              <w:jc w:val="center"/>
              <w:rPr>
                <w:rFonts w:eastAsia="Calibri"/>
              </w:rPr>
            </w:pPr>
            <w:r w:rsidRPr="0021479F">
              <w:rPr>
                <w:rFonts w:eastAsia="Calibri"/>
              </w:rPr>
              <w:t>8845</w:t>
            </w:r>
          </w:p>
        </w:tc>
        <w:tc>
          <w:tcPr>
            <w:tcW w:w="1559" w:type="dxa"/>
            <w:vAlign w:val="center"/>
          </w:tcPr>
          <w:p w14:paraId="6EE5B407" w14:textId="77777777" w:rsidR="0021479F" w:rsidRPr="0021479F" w:rsidRDefault="0021479F" w:rsidP="0021479F">
            <w:pPr>
              <w:rPr>
                <w:rFonts w:eastAsia="Calibri"/>
              </w:rPr>
            </w:pPr>
            <w:r w:rsidRPr="0021479F">
              <w:rPr>
                <w:rFonts w:eastAsia="Calibri"/>
              </w:rPr>
              <w:t>Općina Erdut</w:t>
            </w:r>
          </w:p>
        </w:tc>
      </w:tr>
    </w:tbl>
    <w:p w14:paraId="765BE2F6" w14:textId="77777777" w:rsidR="0021479F" w:rsidRPr="0021479F" w:rsidRDefault="0021479F" w:rsidP="0021479F">
      <w:pPr>
        <w:widowControl/>
        <w:autoSpaceDE/>
        <w:autoSpaceDN/>
        <w:spacing w:after="200" w:line="276" w:lineRule="auto"/>
        <w:jc w:val="center"/>
        <w:rPr>
          <w:rFonts w:eastAsia="Calibri"/>
          <w:i/>
        </w:rPr>
      </w:pPr>
      <w:r w:rsidRPr="0021479F">
        <w:rPr>
          <w:rFonts w:eastAsia="Calibri"/>
          <w:i/>
        </w:rPr>
        <w:t>Izvor: Općina Erdut i Državna geodetska uprava Republike Hrvatske</w:t>
      </w:r>
    </w:p>
    <w:p w14:paraId="3E1EE03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Prema podacima iz zemljišnih knjiga i Općine Erdut, sva tri nogometna igrališta u vlasništvu su jedinice lokalne samouprave Općine Erdut.</w:t>
      </w:r>
    </w:p>
    <w:p w14:paraId="418B962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Nogometno igralište u naselju Aljmaš smješteno je na kč.br. 512, k.o. Aljmaš, br. ZK ul. 769, površine 3431 m</w:t>
      </w:r>
      <w:r w:rsidRPr="0021479F">
        <w:rPr>
          <w:rFonts w:eastAsia="Calibri"/>
          <w:sz w:val="24"/>
          <w:szCs w:val="24"/>
          <w:vertAlign w:val="superscript"/>
        </w:rPr>
        <w:t>2</w:t>
      </w:r>
      <w:r w:rsidRPr="0021479F">
        <w:rPr>
          <w:rFonts w:eastAsia="Calibri"/>
          <w:sz w:val="24"/>
          <w:szCs w:val="24"/>
        </w:rPr>
        <w:t>. U zemljišnoj knjizi upisano je zemljište za sport i rekreaciju Trg Braće Radića u vlasništvu Općine Erdut 1/1. Namijenjeno je sa sport i rekreaciju mještanima.</w:t>
      </w:r>
    </w:p>
    <w:p w14:paraId="230B8A7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Nogometno igralište u naselju Aljmaš smješteno je na kč.br. 1169, k.o. Aljmaš, br. ZK ul. 2707, površine 6619 m</w:t>
      </w:r>
      <w:r w:rsidRPr="0021479F">
        <w:rPr>
          <w:rFonts w:eastAsia="Calibri"/>
          <w:sz w:val="24"/>
          <w:szCs w:val="24"/>
          <w:vertAlign w:val="superscript"/>
        </w:rPr>
        <w:t>2</w:t>
      </w:r>
      <w:r w:rsidRPr="0021479F">
        <w:rPr>
          <w:rFonts w:eastAsia="Calibri"/>
          <w:sz w:val="24"/>
          <w:szCs w:val="24"/>
        </w:rPr>
        <w:t>. U zemljišnoj knjizi upisano je zemljište za sport i rekreaciju, Aljmaš, Dunavska obala kao javno dobro u općoj uporabi u vlasništvu Općine Erdut 1/1. Namijenjeno je sa sport i rekreaciju mještanima.</w:t>
      </w:r>
    </w:p>
    <w:p w14:paraId="0CCCCC15"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Nogometno igralište u naselju Erdut smješteno je na kč.br. 872, k.o. Erdut, br. ZK ul. 20302, površine 8845 m</w:t>
      </w:r>
      <w:r w:rsidRPr="0021479F">
        <w:rPr>
          <w:rFonts w:eastAsia="Calibri"/>
          <w:sz w:val="24"/>
          <w:szCs w:val="24"/>
          <w:vertAlign w:val="superscript"/>
        </w:rPr>
        <w:t>2</w:t>
      </w:r>
      <w:r w:rsidRPr="0021479F">
        <w:rPr>
          <w:rFonts w:eastAsia="Calibri"/>
          <w:sz w:val="24"/>
          <w:szCs w:val="24"/>
        </w:rPr>
        <w:t xml:space="preserve">. U zemljišnoj knjizi upisano je Mali </w:t>
      </w:r>
      <w:proofErr w:type="spellStart"/>
      <w:r w:rsidRPr="0021479F">
        <w:rPr>
          <w:rFonts w:eastAsia="Calibri"/>
          <w:sz w:val="24"/>
          <w:szCs w:val="24"/>
        </w:rPr>
        <w:t>Varad</w:t>
      </w:r>
      <w:proofErr w:type="spellEnd"/>
      <w:r w:rsidRPr="0021479F">
        <w:rPr>
          <w:rFonts w:eastAsia="Calibri"/>
          <w:sz w:val="24"/>
          <w:szCs w:val="24"/>
        </w:rPr>
        <w:t xml:space="preserve"> nogometno igralište u vlasništvu Općine Erdut 1/1. Namijenjeno je sa sport i rekreaciju mještanima.</w:t>
      </w:r>
    </w:p>
    <w:p w14:paraId="27BDFFF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Zakonom o upravljanju državnom imovinom (»Narodne novine«, broj 52/18, 155/23) propisana je obveza ustrojavanja registra državne imovine, a Uredbom o registru državne imovine (»Narodne novine«, broj 55/11) način uspostave, sadržaj, oblik i način vođenja registra državne imovine. Prema navedenoj Uredbi, registar sadrži popis nekretnina čiji je vlasnik, suvlasnik ili zajednički vlasnik te </w:t>
      </w:r>
      <w:proofErr w:type="spellStart"/>
      <w:r w:rsidRPr="0021479F">
        <w:rPr>
          <w:rFonts w:eastAsia="Calibri"/>
          <w:sz w:val="24"/>
          <w:szCs w:val="24"/>
        </w:rPr>
        <w:t>izvanknjižni</w:t>
      </w:r>
      <w:proofErr w:type="spellEnd"/>
      <w:r w:rsidRPr="0021479F">
        <w:rPr>
          <w:rFonts w:eastAsia="Calibri"/>
          <w:sz w:val="24"/>
          <w:szCs w:val="24"/>
        </w:rPr>
        <w:t xml:space="preserve"> vlasnik Republika Hrvatska, odnosno zavodi i druge pravne osobe kojih je osnivač Republika Hrvatska.</w:t>
      </w:r>
    </w:p>
    <w:p w14:paraId="3F11ABB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Prema podacima Općine Erdut u svezi nogometnih igrališta u vlasništvu Općine, analitičkim knjigovodstvom iskazani su podaci o vrijednosti nogometnih igrališta zaključno s 2024. godinom koji su navedeni u tablici 3.</w:t>
      </w:r>
    </w:p>
    <w:p w14:paraId="23F5E839" w14:textId="77777777" w:rsidR="0021479F" w:rsidRPr="0021479F" w:rsidRDefault="0021479F" w:rsidP="0021479F">
      <w:pPr>
        <w:widowControl/>
        <w:autoSpaceDE/>
        <w:autoSpaceDN/>
        <w:spacing w:after="200" w:line="276" w:lineRule="auto"/>
        <w:rPr>
          <w:rFonts w:eastAsia="Calibri"/>
          <w:i/>
        </w:rPr>
      </w:pPr>
      <w:r w:rsidRPr="0021479F">
        <w:rPr>
          <w:rFonts w:eastAsia="Calibri"/>
          <w:i/>
        </w:rPr>
        <w:br w:type="page"/>
      </w:r>
    </w:p>
    <w:p w14:paraId="2BDA8A88" w14:textId="19FB6FB9" w:rsidR="0021479F" w:rsidRPr="0021479F" w:rsidRDefault="0021479F" w:rsidP="0021479F">
      <w:pPr>
        <w:widowControl/>
        <w:autoSpaceDE/>
        <w:autoSpaceDN/>
        <w:spacing w:line="276" w:lineRule="auto"/>
        <w:ind w:left="357"/>
        <w:jc w:val="center"/>
        <w:rPr>
          <w:rFonts w:eastAsia="Calibri"/>
          <w:i/>
        </w:rPr>
      </w:pPr>
      <w:bookmarkStart w:id="40" w:name="_Toc87634478"/>
      <w:bookmarkStart w:id="41" w:name="_Toc181628085"/>
      <w:bookmarkStart w:id="42" w:name="_Toc200539839"/>
      <w:r w:rsidRPr="0021479F">
        <w:rPr>
          <w:rFonts w:eastAsia="Calibri"/>
          <w:i/>
        </w:rPr>
        <w:lastRenderedPageBreak/>
        <w:t xml:space="preserve">Tablica </w:t>
      </w:r>
      <w:r w:rsidRPr="0021479F">
        <w:rPr>
          <w:rFonts w:eastAsia="Calibri"/>
          <w:i/>
        </w:rPr>
        <w:fldChar w:fldCharType="begin"/>
      </w:r>
      <w:r w:rsidRPr="0021479F">
        <w:rPr>
          <w:rFonts w:eastAsia="Calibri"/>
          <w:i/>
        </w:rPr>
        <w:instrText xml:space="preserve"> SEQ Tablica \* ARABIC </w:instrText>
      </w:r>
      <w:r w:rsidRPr="0021479F">
        <w:rPr>
          <w:rFonts w:eastAsia="Calibri"/>
          <w:i/>
        </w:rPr>
        <w:fldChar w:fldCharType="separate"/>
      </w:r>
      <w:r w:rsidR="006C2C7B">
        <w:rPr>
          <w:rFonts w:eastAsia="Calibri"/>
          <w:i/>
          <w:noProof/>
        </w:rPr>
        <w:t>3</w:t>
      </w:r>
      <w:r w:rsidRPr="0021479F">
        <w:rPr>
          <w:rFonts w:eastAsia="Calibri"/>
          <w:i/>
        </w:rPr>
        <w:fldChar w:fldCharType="end"/>
      </w:r>
      <w:r w:rsidRPr="0021479F">
        <w:rPr>
          <w:rFonts w:eastAsia="Calibri"/>
          <w:i/>
        </w:rPr>
        <w:t xml:space="preserve">. Podaci o vrijednosti nogometnih igrališta u vlasništvu Općine </w:t>
      </w:r>
      <w:bookmarkEnd w:id="40"/>
      <w:bookmarkEnd w:id="41"/>
      <w:r w:rsidRPr="0021479F">
        <w:rPr>
          <w:rFonts w:eastAsia="Calibri"/>
          <w:i/>
        </w:rPr>
        <w:t>Erdut</w:t>
      </w:r>
      <w:bookmarkEnd w:id="42"/>
    </w:p>
    <w:p w14:paraId="7A01433E" w14:textId="77777777" w:rsidR="0021479F" w:rsidRPr="0021479F" w:rsidRDefault="0021479F" w:rsidP="0021479F">
      <w:pPr>
        <w:widowControl/>
        <w:autoSpaceDE/>
        <w:autoSpaceDN/>
        <w:spacing w:line="276" w:lineRule="auto"/>
        <w:ind w:left="357"/>
        <w:jc w:val="center"/>
        <w:rPr>
          <w:rFonts w:eastAsia="Calibri"/>
          <w:i/>
        </w:rPr>
      </w:pPr>
      <w:r w:rsidRPr="0021479F">
        <w:rPr>
          <w:rFonts w:eastAsia="Calibri"/>
          <w:i/>
        </w:rPr>
        <w:t>zaključno s 2024. godinom</w:t>
      </w:r>
    </w:p>
    <w:tbl>
      <w:tblPr>
        <w:tblStyle w:val="Reetkatablice"/>
        <w:tblW w:w="9782" w:type="dxa"/>
        <w:tblInd w:w="-318" w:type="dxa"/>
        <w:tblLook w:val="04A0" w:firstRow="1" w:lastRow="0" w:firstColumn="1" w:lastColumn="0" w:noHBand="0" w:noVBand="1"/>
      </w:tblPr>
      <w:tblGrid>
        <w:gridCol w:w="791"/>
        <w:gridCol w:w="1802"/>
        <w:gridCol w:w="2383"/>
        <w:gridCol w:w="1696"/>
        <w:gridCol w:w="1553"/>
        <w:gridCol w:w="1557"/>
      </w:tblGrid>
      <w:tr w:rsidR="0021479F" w:rsidRPr="0021479F" w14:paraId="11A0EBBE" w14:textId="77777777" w:rsidTr="006B6CA0">
        <w:trPr>
          <w:trHeight w:val="708"/>
        </w:trPr>
        <w:tc>
          <w:tcPr>
            <w:tcW w:w="791" w:type="dxa"/>
            <w:vMerge w:val="restart"/>
            <w:vAlign w:val="center"/>
          </w:tcPr>
          <w:p w14:paraId="1D7D9870" w14:textId="77777777" w:rsidR="0021479F" w:rsidRPr="0021479F" w:rsidRDefault="0021479F" w:rsidP="0021479F">
            <w:pPr>
              <w:jc w:val="center"/>
              <w:rPr>
                <w:rFonts w:eastAsia="Calibri"/>
              </w:rPr>
            </w:pPr>
            <w:r w:rsidRPr="0021479F">
              <w:rPr>
                <w:rFonts w:eastAsia="Calibri"/>
              </w:rPr>
              <w:t>Redni broj</w:t>
            </w:r>
          </w:p>
        </w:tc>
        <w:tc>
          <w:tcPr>
            <w:tcW w:w="1802" w:type="dxa"/>
            <w:vMerge w:val="restart"/>
            <w:vAlign w:val="center"/>
          </w:tcPr>
          <w:p w14:paraId="764DBE5A" w14:textId="77777777" w:rsidR="0021479F" w:rsidRPr="0021479F" w:rsidRDefault="0021479F" w:rsidP="0021479F">
            <w:pPr>
              <w:jc w:val="center"/>
              <w:rPr>
                <w:rFonts w:eastAsia="Calibri"/>
              </w:rPr>
            </w:pPr>
            <w:r w:rsidRPr="0021479F">
              <w:rPr>
                <w:rFonts w:eastAsia="Calibri"/>
              </w:rPr>
              <w:t>Lokalna jedinica</w:t>
            </w:r>
          </w:p>
        </w:tc>
        <w:tc>
          <w:tcPr>
            <w:tcW w:w="2383" w:type="dxa"/>
            <w:vMerge w:val="restart"/>
            <w:vAlign w:val="center"/>
          </w:tcPr>
          <w:p w14:paraId="1F8C6F58" w14:textId="77777777" w:rsidR="0021479F" w:rsidRPr="0021479F" w:rsidRDefault="0021479F" w:rsidP="0021479F">
            <w:pPr>
              <w:jc w:val="center"/>
              <w:rPr>
                <w:rFonts w:eastAsia="Calibri"/>
              </w:rPr>
            </w:pPr>
            <w:r w:rsidRPr="0021479F">
              <w:rPr>
                <w:rFonts w:eastAsia="Calibri"/>
              </w:rPr>
              <w:t>Naziv nogometnog igrališta</w:t>
            </w:r>
          </w:p>
        </w:tc>
        <w:tc>
          <w:tcPr>
            <w:tcW w:w="4806" w:type="dxa"/>
            <w:gridSpan w:val="3"/>
            <w:vAlign w:val="center"/>
          </w:tcPr>
          <w:p w14:paraId="69984521" w14:textId="77777777" w:rsidR="0021479F" w:rsidRPr="0021479F" w:rsidRDefault="0021479F" w:rsidP="0021479F">
            <w:pPr>
              <w:jc w:val="center"/>
              <w:rPr>
                <w:rFonts w:eastAsia="Calibri"/>
              </w:rPr>
            </w:pPr>
            <w:r w:rsidRPr="0021479F">
              <w:rPr>
                <w:rFonts w:eastAsia="Calibri"/>
              </w:rPr>
              <w:t>Vrijednost nogometnog igrališta u €</w:t>
            </w:r>
          </w:p>
        </w:tc>
      </w:tr>
      <w:tr w:rsidR="0021479F" w:rsidRPr="0021479F" w14:paraId="2777227F" w14:textId="77777777" w:rsidTr="006B6CA0">
        <w:tc>
          <w:tcPr>
            <w:tcW w:w="791" w:type="dxa"/>
            <w:vMerge/>
            <w:vAlign w:val="center"/>
          </w:tcPr>
          <w:p w14:paraId="658088F3" w14:textId="77777777" w:rsidR="0021479F" w:rsidRPr="0021479F" w:rsidRDefault="0021479F" w:rsidP="0021479F">
            <w:pPr>
              <w:rPr>
                <w:rFonts w:eastAsia="Calibri"/>
              </w:rPr>
            </w:pPr>
          </w:p>
        </w:tc>
        <w:tc>
          <w:tcPr>
            <w:tcW w:w="1802" w:type="dxa"/>
            <w:vMerge/>
            <w:vAlign w:val="center"/>
          </w:tcPr>
          <w:p w14:paraId="0F12C392" w14:textId="77777777" w:rsidR="0021479F" w:rsidRPr="0021479F" w:rsidRDefault="0021479F" w:rsidP="0021479F">
            <w:pPr>
              <w:rPr>
                <w:rFonts w:eastAsia="Calibri"/>
              </w:rPr>
            </w:pPr>
          </w:p>
        </w:tc>
        <w:tc>
          <w:tcPr>
            <w:tcW w:w="2383" w:type="dxa"/>
            <w:vMerge/>
            <w:vAlign w:val="center"/>
          </w:tcPr>
          <w:p w14:paraId="5DE58417" w14:textId="77777777" w:rsidR="0021479F" w:rsidRPr="0021479F" w:rsidRDefault="0021479F" w:rsidP="0021479F">
            <w:pPr>
              <w:jc w:val="center"/>
              <w:rPr>
                <w:rFonts w:eastAsia="Calibri"/>
              </w:rPr>
            </w:pPr>
          </w:p>
        </w:tc>
        <w:tc>
          <w:tcPr>
            <w:tcW w:w="1696" w:type="dxa"/>
            <w:vAlign w:val="center"/>
          </w:tcPr>
          <w:p w14:paraId="49094E35" w14:textId="77777777" w:rsidR="0021479F" w:rsidRPr="0021479F" w:rsidRDefault="0021479F" w:rsidP="0021479F">
            <w:pPr>
              <w:jc w:val="center"/>
              <w:rPr>
                <w:rFonts w:eastAsia="Calibri"/>
              </w:rPr>
            </w:pPr>
            <w:r w:rsidRPr="0021479F">
              <w:rPr>
                <w:rFonts w:eastAsia="Calibri"/>
              </w:rPr>
              <w:t>Nabavna</w:t>
            </w:r>
          </w:p>
        </w:tc>
        <w:tc>
          <w:tcPr>
            <w:tcW w:w="1553" w:type="dxa"/>
            <w:vAlign w:val="center"/>
          </w:tcPr>
          <w:p w14:paraId="050A17A8" w14:textId="77777777" w:rsidR="0021479F" w:rsidRPr="0021479F" w:rsidRDefault="0021479F" w:rsidP="0021479F">
            <w:pPr>
              <w:jc w:val="center"/>
              <w:rPr>
                <w:rFonts w:eastAsia="Calibri"/>
              </w:rPr>
            </w:pPr>
            <w:r w:rsidRPr="0021479F">
              <w:rPr>
                <w:rFonts w:eastAsia="Calibri"/>
              </w:rPr>
              <w:t>Otpisana</w:t>
            </w:r>
          </w:p>
        </w:tc>
        <w:tc>
          <w:tcPr>
            <w:tcW w:w="1557" w:type="dxa"/>
            <w:vAlign w:val="center"/>
          </w:tcPr>
          <w:p w14:paraId="6F3A37AF" w14:textId="77777777" w:rsidR="0021479F" w:rsidRPr="0021479F" w:rsidRDefault="0021479F" w:rsidP="0021479F">
            <w:pPr>
              <w:jc w:val="center"/>
              <w:rPr>
                <w:rFonts w:eastAsia="Calibri"/>
              </w:rPr>
            </w:pPr>
            <w:r w:rsidRPr="0021479F">
              <w:rPr>
                <w:rFonts w:eastAsia="Calibri"/>
              </w:rPr>
              <w:t>Sadašnja</w:t>
            </w:r>
          </w:p>
        </w:tc>
      </w:tr>
      <w:tr w:rsidR="0021479F" w:rsidRPr="0021479F" w14:paraId="15F129DA" w14:textId="77777777" w:rsidTr="006B6CA0">
        <w:tc>
          <w:tcPr>
            <w:tcW w:w="791" w:type="dxa"/>
            <w:vAlign w:val="center"/>
          </w:tcPr>
          <w:p w14:paraId="20732799" w14:textId="77777777" w:rsidR="0021479F" w:rsidRPr="0021479F" w:rsidRDefault="0021479F" w:rsidP="0021479F">
            <w:pPr>
              <w:jc w:val="center"/>
              <w:rPr>
                <w:rFonts w:eastAsia="Calibri"/>
              </w:rPr>
            </w:pPr>
          </w:p>
        </w:tc>
        <w:tc>
          <w:tcPr>
            <w:tcW w:w="1802" w:type="dxa"/>
            <w:vAlign w:val="center"/>
          </w:tcPr>
          <w:p w14:paraId="7CC2DAAA" w14:textId="77777777" w:rsidR="0021479F" w:rsidRPr="0021479F" w:rsidRDefault="0021479F" w:rsidP="0021479F">
            <w:pPr>
              <w:jc w:val="center"/>
              <w:rPr>
                <w:rFonts w:eastAsia="Calibri"/>
              </w:rPr>
            </w:pPr>
            <w:r w:rsidRPr="0021479F">
              <w:rPr>
                <w:rFonts w:eastAsia="Calibri"/>
              </w:rPr>
              <w:t>1</w:t>
            </w:r>
          </w:p>
        </w:tc>
        <w:tc>
          <w:tcPr>
            <w:tcW w:w="2383" w:type="dxa"/>
            <w:vAlign w:val="center"/>
          </w:tcPr>
          <w:p w14:paraId="5A4BB3E7" w14:textId="77777777" w:rsidR="0021479F" w:rsidRPr="0021479F" w:rsidRDefault="0021479F" w:rsidP="0021479F">
            <w:pPr>
              <w:jc w:val="center"/>
              <w:rPr>
                <w:rFonts w:eastAsia="Calibri"/>
              </w:rPr>
            </w:pPr>
            <w:r w:rsidRPr="0021479F">
              <w:rPr>
                <w:rFonts w:eastAsia="Calibri"/>
              </w:rPr>
              <w:t>2</w:t>
            </w:r>
          </w:p>
        </w:tc>
        <w:tc>
          <w:tcPr>
            <w:tcW w:w="1696" w:type="dxa"/>
            <w:vAlign w:val="center"/>
          </w:tcPr>
          <w:p w14:paraId="25418068" w14:textId="77777777" w:rsidR="0021479F" w:rsidRPr="0021479F" w:rsidRDefault="0021479F" w:rsidP="0021479F">
            <w:pPr>
              <w:jc w:val="center"/>
              <w:rPr>
                <w:rFonts w:eastAsia="Calibri"/>
              </w:rPr>
            </w:pPr>
            <w:r w:rsidRPr="0021479F">
              <w:rPr>
                <w:rFonts w:eastAsia="Calibri"/>
              </w:rPr>
              <w:t>3</w:t>
            </w:r>
          </w:p>
        </w:tc>
        <w:tc>
          <w:tcPr>
            <w:tcW w:w="1553" w:type="dxa"/>
            <w:vAlign w:val="center"/>
          </w:tcPr>
          <w:p w14:paraId="5CE7E74D" w14:textId="77777777" w:rsidR="0021479F" w:rsidRPr="0021479F" w:rsidRDefault="0021479F" w:rsidP="0021479F">
            <w:pPr>
              <w:jc w:val="center"/>
              <w:rPr>
                <w:rFonts w:eastAsia="Calibri"/>
              </w:rPr>
            </w:pPr>
            <w:r w:rsidRPr="0021479F">
              <w:rPr>
                <w:rFonts w:eastAsia="Calibri"/>
              </w:rPr>
              <w:t>4</w:t>
            </w:r>
          </w:p>
        </w:tc>
        <w:tc>
          <w:tcPr>
            <w:tcW w:w="1557" w:type="dxa"/>
            <w:vAlign w:val="center"/>
          </w:tcPr>
          <w:p w14:paraId="47A166CA" w14:textId="77777777" w:rsidR="0021479F" w:rsidRPr="0021479F" w:rsidRDefault="0021479F" w:rsidP="0021479F">
            <w:pPr>
              <w:jc w:val="center"/>
              <w:rPr>
                <w:rFonts w:eastAsia="Calibri"/>
              </w:rPr>
            </w:pPr>
            <w:r w:rsidRPr="0021479F">
              <w:rPr>
                <w:rFonts w:eastAsia="Calibri"/>
              </w:rPr>
              <w:t>5</w:t>
            </w:r>
          </w:p>
        </w:tc>
      </w:tr>
      <w:tr w:rsidR="0021479F" w:rsidRPr="0021479F" w14:paraId="1F6C148B" w14:textId="77777777" w:rsidTr="006B6CA0">
        <w:tc>
          <w:tcPr>
            <w:tcW w:w="791" w:type="dxa"/>
            <w:vAlign w:val="center"/>
          </w:tcPr>
          <w:p w14:paraId="5FDF5B32" w14:textId="77777777" w:rsidR="0021479F" w:rsidRPr="0021479F" w:rsidRDefault="0021479F" w:rsidP="0021479F">
            <w:pPr>
              <w:jc w:val="center"/>
              <w:rPr>
                <w:rFonts w:eastAsia="Calibri"/>
              </w:rPr>
            </w:pPr>
            <w:r w:rsidRPr="0021479F">
              <w:rPr>
                <w:rFonts w:eastAsia="Calibri"/>
              </w:rPr>
              <w:t>1</w:t>
            </w:r>
          </w:p>
        </w:tc>
        <w:tc>
          <w:tcPr>
            <w:tcW w:w="1802" w:type="dxa"/>
            <w:vMerge w:val="restart"/>
            <w:vAlign w:val="center"/>
          </w:tcPr>
          <w:p w14:paraId="16BA868D" w14:textId="77777777" w:rsidR="0021479F" w:rsidRPr="0021479F" w:rsidRDefault="0021479F" w:rsidP="0021479F">
            <w:pPr>
              <w:rPr>
                <w:rFonts w:eastAsia="Calibri"/>
              </w:rPr>
            </w:pPr>
            <w:r w:rsidRPr="0021479F">
              <w:rPr>
                <w:rFonts w:eastAsia="Calibri"/>
              </w:rPr>
              <w:t>Općina Erdut</w:t>
            </w:r>
          </w:p>
        </w:tc>
        <w:tc>
          <w:tcPr>
            <w:tcW w:w="2383" w:type="dxa"/>
            <w:vAlign w:val="center"/>
          </w:tcPr>
          <w:p w14:paraId="0CC88C98" w14:textId="77777777" w:rsidR="0021479F" w:rsidRPr="0021479F" w:rsidRDefault="0021479F" w:rsidP="0021479F">
            <w:pPr>
              <w:rPr>
                <w:rFonts w:eastAsia="Calibri"/>
              </w:rPr>
            </w:pPr>
            <w:r w:rsidRPr="0021479F">
              <w:rPr>
                <w:rFonts w:eastAsia="Calibri"/>
              </w:rPr>
              <w:t>Nogometno igralište – zemljište za sport i rekreaciju Trg Braće Radića</w:t>
            </w:r>
          </w:p>
        </w:tc>
        <w:tc>
          <w:tcPr>
            <w:tcW w:w="1696" w:type="dxa"/>
            <w:shd w:val="clear" w:color="auto" w:fill="auto"/>
            <w:vAlign w:val="center"/>
          </w:tcPr>
          <w:p w14:paraId="04C64DA2" w14:textId="77777777" w:rsidR="0021479F" w:rsidRPr="0021479F" w:rsidRDefault="0021479F" w:rsidP="0021479F">
            <w:pPr>
              <w:jc w:val="right"/>
              <w:rPr>
                <w:rFonts w:eastAsia="Calibri"/>
              </w:rPr>
            </w:pPr>
            <w:r w:rsidRPr="0021479F">
              <w:rPr>
                <w:rFonts w:eastAsia="Calibri"/>
              </w:rPr>
              <w:t>3.431,00</w:t>
            </w:r>
          </w:p>
        </w:tc>
        <w:tc>
          <w:tcPr>
            <w:tcW w:w="1553" w:type="dxa"/>
            <w:shd w:val="clear" w:color="auto" w:fill="auto"/>
            <w:vAlign w:val="center"/>
          </w:tcPr>
          <w:p w14:paraId="469CEBFC" w14:textId="77777777" w:rsidR="0021479F" w:rsidRPr="0021479F" w:rsidRDefault="0021479F" w:rsidP="0021479F">
            <w:pPr>
              <w:jc w:val="right"/>
              <w:rPr>
                <w:rFonts w:eastAsia="Calibri"/>
              </w:rPr>
            </w:pPr>
            <w:r w:rsidRPr="0021479F">
              <w:rPr>
                <w:rFonts w:eastAsia="Calibri"/>
              </w:rPr>
              <w:t>3.431,00</w:t>
            </w:r>
          </w:p>
        </w:tc>
        <w:tc>
          <w:tcPr>
            <w:tcW w:w="1557" w:type="dxa"/>
            <w:shd w:val="clear" w:color="auto" w:fill="auto"/>
            <w:vAlign w:val="center"/>
          </w:tcPr>
          <w:p w14:paraId="0D15FBDD" w14:textId="77777777" w:rsidR="0021479F" w:rsidRPr="0021479F" w:rsidRDefault="0021479F" w:rsidP="0021479F">
            <w:pPr>
              <w:jc w:val="right"/>
              <w:rPr>
                <w:rFonts w:eastAsia="Calibri"/>
              </w:rPr>
            </w:pPr>
            <w:r w:rsidRPr="0021479F">
              <w:rPr>
                <w:rFonts w:eastAsia="Calibri"/>
              </w:rPr>
              <w:t>3.431,00</w:t>
            </w:r>
          </w:p>
        </w:tc>
      </w:tr>
      <w:tr w:rsidR="0021479F" w:rsidRPr="0021479F" w14:paraId="34F92825" w14:textId="77777777" w:rsidTr="006B6CA0">
        <w:tc>
          <w:tcPr>
            <w:tcW w:w="791" w:type="dxa"/>
            <w:vAlign w:val="center"/>
          </w:tcPr>
          <w:p w14:paraId="105CE85F" w14:textId="77777777" w:rsidR="0021479F" w:rsidRPr="0021479F" w:rsidRDefault="0021479F" w:rsidP="0021479F">
            <w:pPr>
              <w:jc w:val="center"/>
              <w:rPr>
                <w:rFonts w:eastAsia="Calibri"/>
              </w:rPr>
            </w:pPr>
            <w:r w:rsidRPr="0021479F">
              <w:rPr>
                <w:rFonts w:eastAsia="Calibri"/>
              </w:rPr>
              <w:t>2</w:t>
            </w:r>
          </w:p>
        </w:tc>
        <w:tc>
          <w:tcPr>
            <w:tcW w:w="1802" w:type="dxa"/>
            <w:vMerge/>
            <w:vAlign w:val="center"/>
          </w:tcPr>
          <w:p w14:paraId="574B501D" w14:textId="77777777" w:rsidR="0021479F" w:rsidRPr="0021479F" w:rsidRDefault="0021479F" w:rsidP="0021479F">
            <w:pPr>
              <w:rPr>
                <w:rFonts w:eastAsia="Calibri"/>
              </w:rPr>
            </w:pPr>
          </w:p>
        </w:tc>
        <w:tc>
          <w:tcPr>
            <w:tcW w:w="2383" w:type="dxa"/>
            <w:vAlign w:val="center"/>
          </w:tcPr>
          <w:p w14:paraId="7F4D4CEF" w14:textId="77777777" w:rsidR="0021479F" w:rsidRPr="0021479F" w:rsidRDefault="0021479F" w:rsidP="0021479F">
            <w:pPr>
              <w:rPr>
                <w:rFonts w:eastAsia="Calibri"/>
              </w:rPr>
            </w:pPr>
            <w:r w:rsidRPr="0021479F">
              <w:rPr>
                <w:rFonts w:eastAsia="Calibri"/>
              </w:rPr>
              <w:t>Nogometno igralište - zemljište za sport i rekreaciju, Aljmaš, Dunavska obala</w:t>
            </w:r>
          </w:p>
        </w:tc>
        <w:tc>
          <w:tcPr>
            <w:tcW w:w="1696" w:type="dxa"/>
            <w:shd w:val="clear" w:color="auto" w:fill="auto"/>
            <w:vAlign w:val="center"/>
          </w:tcPr>
          <w:p w14:paraId="538D7C50" w14:textId="77777777" w:rsidR="0021479F" w:rsidRPr="0021479F" w:rsidRDefault="0021479F" w:rsidP="0021479F">
            <w:pPr>
              <w:jc w:val="right"/>
              <w:rPr>
                <w:rFonts w:eastAsia="Calibri"/>
              </w:rPr>
            </w:pPr>
            <w:r w:rsidRPr="0021479F">
              <w:rPr>
                <w:rFonts w:eastAsia="Calibri"/>
              </w:rPr>
              <w:t>4.571,00</w:t>
            </w:r>
          </w:p>
        </w:tc>
        <w:tc>
          <w:tcPr>
            <w:tcW w:w="1553" w:type="dxa"/>
            <w:shd w:val="clear" w:color="auto" w:fill="auto"/>
            <w:vAlign w:val="center"/>
          </w:tcPr>
          <w:p w14:paraId="75E6DCE7" w14:textId="77777777" w:rsidR="0021479F" w:rsidRPr="0021479F" w:rsidRDefault="0021479F" w:rsidP="0021479F">
            <w:pPr>
              <w:jc w:val="right"/>
              <w:rPr>
                <w:rFonts w:eastAsia="Calibri"/>
              </w:rPr>
            </w:pPr>
            <w:r w:rsidRPr="0021479F">
              <w:rPr>
                <w:rFonts w:eastAsia="Calibri"/>
              </w:rPr>
              <w:t>4.571,00</w:t>
            </w:r>
          </w:p>
        </w:tc>
        <w:tc>
          <w:tcPr>
            <w:tcW w:w="1557" w:type="dxa"/>
            <w:shd w:val="clear" w:color="auto" w:fill="auto"/>
            <w:vAlign w:val="center"/>
          </w:tcPr>
          <w:p w14:paraId="34B593F0" w14:textId="77777777" w:rsidR="0021479F" w:rsidRPr="0021479F" w:rsidRDefault="0021479F" w:rsidP="0021479F">
            <w:pPr>
              <w:jc w:val="right"/>
              <w:rPr>
                <w:rFonts w:eastAsia="Calibri"/>
              </w:rPr>
            </w:pPr>
            <w:r w:rsidRPr="0021479F">
              <w:rPr>
                <w:rFonts w:eastAsia="Calibri"/>
              </w:rPr>
              <w:t>4.571,00</w:t>
            </w:r>
          </w:p>
        </w:tc>
      </w:tr>
      <w:tr w:rsidR="0021479F" w:rsidRPr="0021479F" w14:paraId="1430BB49" w14:textId="77777777" w:rsidTr="006B6CA0">
        <w:tc>
          <w:tcPr>
            <w:tcW w:w="791" w:type="dxa"/>
            <w:vAlign w:val="center"/>
          </w:tcPr>
          <w:p w14:paraId="5585D1A2" w14:textId="77777777" w:rsidR="0021479F" w:rsidRPr="0021479F" w:rsidRDefault="0021479F" w:rsidP="0021479F">
            <w:pPr>
              <w:jc w:val="center"/>
              <w:rPr>
                <w:rFonts w:eastAsia="Calibri"/>
              </w:rPr>
            </w:pPr>
            <w:r w:rsidRPr="0021479F">
              <w:rPr>
                <w:rFonts w:eastAsia="Calibri"/>
              </w:rPr>
              <w:t>3</w:t>
            </w:r>
          </w:p>
        </w:tc>
        <w:tc>
          <w:tcPr>
            <w:tcW w:w="1802" w:type="dxa"/>
            <w:vMerge/>
            <w:vAlign w:val="center"/>
          </w:tcPr>
          <w:p w14:paraId="09C8048E" w14:textId="77777777" w:rsidR="0021479F" w:rsidRPr="0021479F" w:rsidRDefault="0021479F" w:rsidP="0021479F">
            <w:pPr>
              <w:rPr>
                <w:rFonts w:eastAsia="Calibri"/>
              </w:rPr>
            </w:pPr>
          </w:p>
        </w:tc>
        <w:tc>
          <w:tcPr>
            <w:tcW w:w="2383" w:type="dxa"/>
            <w:vAlign w:val="center"/>
          </w:tcPr>
          <w:p w14:paraId="596360C0" w14:textId="77777777" w:rsidR="0021479F" w:rsidRPr="0021479F" w:rsidRDefault="0021479F" w:rsidP="0021479F">
            <w:pPr>
              <w:rPr>
                <w:rFonts w:eastAsia="Calibri"/>
              </w:rPr>
            </w:pPr>
            <w:r w:rsidRPr="0021479F">
              <w:rPr>
                <w:rFonts w:eastAsia="Calibri"/>
              </w:rPr>
              <w:t xml:space="preserve">Nogometno igralište – Mali </w:t>
            </w:r>
            <w:proofErr w:type="spellStart"/>
            <w:r w:rsidRPr="0021479F">
              <w:rPr>
                <w:rFonts w:eastAsia="Calibri"/>
              </w:rPr>
              <w:t>Varad</w:t>
            </w:r>
            <w:proofErr w:type="spellEnd"/>
          </w:p>
        </w:tc>
        <w:tc>
          <w:tcPr>
            <w:tcW w:w="1696" w:type="dxa"/>
            <w:shd w:val="clear" w:color="auto" w:fill="auto"/>
            <w:vAlign w:val="center"/>
          </w:tcPr>
          <w:p w14:paraId="5483832F" w14:textId="77777777" w:rsidR="0021479F" w:rsidRPr="0021479F" w:rsidRDefault="0021479F" w:rsidP="0021479F">
            <w:pPr>
              <w:jc w:val="right"/>
              <w:rPr>
                <w:rFonts w:eastAsia="Calibri"/>
              </w:rPr>
            </w:pPr>
            <w:r w:rsidRPr="0021479F">
              <w:rPr>
                <w:rFonts w:eastAsia="Calibri"/>
              </w:rPr>
              <w:t>4.135,00</w:t>
            </w:r>
          </w:p>
        </w:tc>
        <w:tc>
          <w:tcPr>
            <w:tcW w:w="1553" w:type="dxa"/>
            <w:shd w:val="clear" w:color="auto" w:fill="auto"/>
            <w:vAlign w:val="center"/>
          </w:tcPr>
          <w:p w14:paraId="544C8F52" w14:textId="77777777" w:rsidR="0021479F" w:rsidRPr="0021479F" w:rsidRDefault="0021479F" w:rsidP="0021479F">
            <w:pPr>
              <w:jc w:val="right"/>
              <w:rPr>
                <w:rFonts w:eastAsia="Calibri"/>
              </w:rPr>
            </w:pPr>
            <w:r w:rsidRPr="0021479F">
              <w:rPr>
                <w:rFonts w:eastAsia="Calibri"/>
              </w:rPr>
              <w:t>4.135,00</w:t>
            </w:r>
          </w:p>
        </w:tc>
        <w:tc>
          <w:tcPr>
            <w:tcW w:w="1557" w:type="dxa"/>
            <w:shd w:val="clear" w:color="auto" w:fill="auto"/>
            <w:vAlign w:val="center"/>
          </w:tcPr>
          <w:p w14:paraId="18231030" w14:textId="77777777" w:rsidR="0021479F" w:rsidRPr="0021479F" w:rsidRDefault="0021479F" w:rsidP="0021479F">
            <w:pPr>
              <w:jc w:val="right"/>
              <w:rPr>
                <w:rFonts w:eastAsia="Calibri"/>
              </w:rPr>
            </w:pPr>
            <w:r w:rsidRPr="0021479F">
              <w:rPr>
                <w:rFonts w:eastAsia="Calibri"/>
              </w:rPr>
              <w:t>4.135,00</w:t>
            </w:r>
          </w:p>
        </w:tc>
      </w:tr>
      <w:tr w:rsidR="0021479F" w:rsidRPr="0021479F" w14:paraId="3E4F80AF" w14:textId="77777777" w:rsidTr="006B6CA0">
        <w:trPr>
          <w:trHeight w:val="288"/>
        </w:trPr>
        <w:tc>
          <w:tcPr>
            <w:tcW w:w="4976" w:type="dxa"/>
            <w:gridSpan w:val="3"/>
            <w:vAlign w:val="center"/>
          </w:tcPr>
          <w:p w14:paraId="2C8D9BB0" w14:textId="77777777" w:rsidR="0021479F" w:rsidRPr="0021479F" w:rsidRDefault="0021479F" w:rsidP="0021479F">
            <w:pPr>
              <w:jc w:val="right"/>
              <w:rPr>
                <w:rFonts w:eastAsia="Calibri"/>
              </w:rPr>
            </w:pPr>
            <w:r w:rsidRPr="0021479F">
              <w:rPr>
                <w:rFonts w:eastAsia="Calibri"/>
              </w:rPr>
              <w:t>UKUPNO:</w:t>
            </w:r>
          </w:p>
        </w:tc>
        <w:tc>
          <w:tcPr>
            <w:tcW w:w="1696" w:type="dxa"/>
            <w:shd w:val="clear" w:color="auto" w:fill="auto"/>
            <w:vAlign w:val="center"/>
          </w:tcPr>
          <w:p w14:paraId="4F9A834E" w14:textId="77777777" w:rsidR="0021479F" w:rsidRPr="0021479F" w:rsidRDefault="0021479F" w:rsidP="0021479F">
            <w:pPr>
              <w:jc w:val="right"/>
              <w:rPr>
                <w:rFonts w:eastAsia="Calibri"/>
              </w:rPr>
            </w:pPr>
            <w:bookmarkStart w:id="43" w:name="_Hlk200696718"/>
            <w:r w:rsidRPr="0021479F">
              <w:rPr>
                <w:rFonts w:eastAsia="Calibri"/>
              </w:rPr>
              <w:t>12.137,00</w:t>
            </w:r>
            <w:bookmarkEnd w:id="43"/>
          </w:p>
        </w:tc>
        <w:tc>
          <w:tcPr>
            <w:tcW w:w="1553" w:type="dxa"/>
            <w:shd w:val="clear" w:color="auto" w:fill="auto"/>
            <w:vAlign w:val="center"/>
          </w:tcPr>
          <w:p w14:paraId="75AC3567" w14:textId="77777777" w:rsidR="0021479F" w:rsidRPr="0021479F" w:rsidRDefault="0021479F" w:rsidP="0021479F">
            <w:pPr>
              <w:jc w:val="right"/>
              <w:rPr>
                <w:rFonts w:eastAsia="Calibri"/>
              </w:rPr>
            </w:pPr>
            <w:r w:rsidRPr="0021479F">
              <w:rPr>
                <w:rFonts w:eastAsia="Calibri"/>
              </w:rPr>
              <w:t>12.137,00</w:t>
            </w:r>
          </w:p>
        </w:tc>
        <w:tc>
          <w:tcPr>
            <w:tcW w:w="1557" w:type="dxa"/>
            <w:shd w:val="clear" w:color="auto" w:fill="auto"/>
            <w:vAlign w:val="center"/>
          </w:tcPr>
          <w:p w14:paraId="6A89AA19" w14:textId="77777777" w:rsidR="0021479F" w:rsidRPr="0021479F" w:rsidRDefault="0021479F" w:rsidP="0021479F">
            <w:pPr>
              <w:jc w:val="right"/>
              <w:rPr>
                <w:rFonts w:eastAsia="Calibri"/>
              </w:rPr>
            </w:pPr>
            <w:r w:rsidRPr="0021479F">
              <w:rPr>
                <w:rFonts w:eastAsia="Calibri"/>
              </w:rPr>
              <w:t>12.137,00</w:t>
            </w:r>
          </w:p>
        </w:tc>
      </w:tr>
    </w:tbl>
    <w:p w14:paraId="0B08A03B" w14:textId="77777777" w:rsidR="0021479F" w:rsidRPr="0021479F" w:rsidRDefault="0021479F" w:rsidP="0021479F">
      <w:pPr>
        <w:widowControl/>
        <w:autoSpaceDE/>
        <w:autoSpaceDN/>
        <w:spacing w:after="200" w:line="276" w:lineRule="auto"/>
        <w:jc w:val="center"/>
        <w:rPr>
          <w:rFonts w:eastAsia="Calibri"/>
          <w:i/>
        </w:rPr>
      </w:pPr>
      <w:r w:rsidRPr="0021479F">
        <w:rPr>
          <w:rFonts w:eastAsia="Calibri"/>
          <w:i/>
        </w:rPr>
        <w:t>Izvor: Općina Erdut</w:t>
      </w:r>
    </w:p>
    <w:p w14:paraId="64F7A51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Nogometna igrališta u vlasništvu Općine Erdut su u stanju funkcionalne sposobnosti te su napravljena određena ulaganja u igrališta koja su u zemljišnim knjigama upisana kao vlasništvo jedinice lokalne samouprave. Ulaganja u nogometna igrališta evidentirana su u analitičkom knjigovodstvu Općine Erdut. U analitičkom knjigovodstvu koncem 2024. godine ukupna nabavna vrijednost izvršenih ulaganja iznosi 12.137,00</w:t>
      </w:r>
      <w:r w:rsidRPr="0021479F">
        <w:rPr>
          <w:rFonts w:eastAsia="Calibri"/>
        </w:rPr>
        <w:t xml:space="preserve"> </w:t>
      </w:r>
      <w:r w:rsidRPr="0021479F">
        <w:rPr>
          <w:rFonts w:eastAsia="Calibri"/>
          <w:sz w:val="24"/>
          <w:szCs w:val="24"/>
        </w:rPr>
        <w:t>€, ukupna otpisana vrijednost je u iznosu 12.137,00</w:t>
      </w:r>
      <w:r w:rsidRPr="0021479F">
        <w:rPr>
          <w:rFonts w:eastAsia="Calibri"/>
        </w:rPr>
        <w:t xml:space="preserve"> </w:t>
      </w:r>
      <w:r w:rsidRPr="0021479F">
        <w:rPr>
          <w:rFonts w:eastAsia="Calibri"/>
          <w:sz w:val="24"/>
          <w:szCs w:val="24"/>
        </w:rPr>
        <w:t xml:space="preserve"> € i ukupna sadašnja vrijednost iznosi 12.137,00</w:t>
      </w:r>
      <w:r w:rsidRPr="0021479F">
        <w:rPr>
          <w:rFonts w:eastAsia="Calibri"/>
        </w:rPr>
        <w:t xml:space="preserve"> </w:t>
      </w:r>
      <w:r w:rsidRPr="0021479F">
        <w:rPr>
          <w:rFonts w:eastAsia="Calibri"/>
          <w:sz w:val="24"/>
          <w:szCs w:val="24"/>
        </w:rPr>
        <w:t xml:space="preserve"> €.</w:t>
      </w:r>
    </w:p>
    <w:p w14:paraId="0B84486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Općina Erdut napravila je Godišnji popis imovine i obveza za 2024. godinu kojim je popisala i nogometna igrališta u vlasništvu jedinice lokalne samouprave s utvrđenim vrijednostima nogometnih igrališta. Općina Erdut planira napraviti Godišnji popis imovine zaključno s 2025. godinom. </w:t>
      </w:r>
    </w:p>
    <w:p w14:paraId="6CDA7F5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U Strategiji upravljanja državnom imovinom za razdoblje 2019. - 2025. godine jedno od načela jeste načelo javnosti upravljanja državnom imovinom kojim se osigurava propisivanje preglednih pravila i kriterija upravljanja državnom imovinom u propisima i drugim aktima koji se donose na temelju Zakona o upravljanju državnom imovinom te njihovom javnom objavom, određivanjem ciljeva upravljanja državnom imovinom u Strategiji upravljanja državnom imovinom i Godišnjem planu upravljanja državnom imovinom, redovitim upoznavanjem javnosti s aktivnostima tijela koja upravljaju državnom imovinom i javnom objavom odluka o upravljanju državnom imovinom. Sukladno </w:t>
      </w:r>
      <w:proofErr w:type="spellStart"/>
      <w:r w:rsidRPr="0021479F">
        <w:rPr>
          <w:rFonts w:eastAsia="Calibri"/>
          <w:sz w:val="24"/>
          <w:szCs w:val="24"/>
        </w:rPr>
        <w:t>navednom</w:t>
      </w:r>
      <w:proofErr w:type="spellEnd"/>
      <w:r w:rsidRPr="0021479F">
        <w:rPr>
          <w:rFonts w:eastAsia="Calibri"/>
          <w:sz w:val="24"/>
          <w:szCs w:val="24"/>
        </w:rPr>
        <w:t>, potrebno je uspostaviti jednaka pravila postupanja koja vrijede za tijela državne upravne i za nadležna tijela u jedinicama lokalne samouprave. Skreće se pozornost na Zakon o Središnjem registru državne imovine (Narodne novine 112/18), koji je stupio na snagu u prosincu 2018., kojim se uređuje vođenje Središnjeg registra državne imovine, ciljevi vođenja Središnjeg registra, podaci koji se prikupljaju i evidentiraju u Središnjem registru, obveznici dostave i unosa podataka u Središnji registar te druga pitanja u vezi sa Središnjim registrom državne imovine.</w:t>
      </w:r>
    </w:p>
    <w:p w14:paraId="15542A5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 xml:space="preserve">Općina Erdut je izradila Registar imovine u kojem su navedeni svi elementi propisani Uredbom o registru državne imovine. U svezi nogometnih igrališta, iskazana je </w:t>
      </w:r>
      <w:proofErr w:type="spellStart"/>
      <w:r w:rsidRPr="0021479F">
        <w:rPr>
          <w:rFonts w:eastAsia="Calibri"/>
          <w:sz w:val="24"/>
          <w:szCs w:val="24"/>
        </w:rPr>
        <w:t>procijena</w:t>
      </w:r>
      <w:proofErr w:type="spellEnd"/>
      <w:r w:rsidRPr="0021479F">
        <w:rPr>
          <w:rFonts w:eastAsia="Calibri"/>
          <w:sz w:val="24"/>
          <w:szCs w:val="24"/>
        </w:rPr>
        <w:t xml:space="preserve"> vrijednosti nogometnih igrališta te je planirano tijekom 2025. godine iskazati i knjigovodstvenu vrijednost. </w:t>
      </w:r>
    </w:p>
    <w:p w14:paraId="58E8F74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Lokalne jedinice, u propisanim okvirima, samostalno određuju pravila i procedure upravljanja i raspolaganja vlastitom imovinom, odnosno nogometnim stadionima i igralištima. Način, ovlasti, procedure i kriteriji za upravljanje i raspolaganje mogu se utvrditi unutarnjim aktima. </w:t>
      </w:r>
    </w:p>
    <w:p w14:paraId="7C63A7B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Općina Erdut donijela je sljedeće akte o upravljanju nogometnim igralištima:</w:t>
      </w:r>
    </w:p>
    <w:p w14:paraId="162750BC" w14:textId="77777777" w:rsidR="0021479F" w:rsidRPr="0021479F" w:rsidRDefault="0021479F" w:rsidP="0021479F">
      <w:pPr>
        <w:widowControl/>
        <w:numPr>
          <w:ilvl w:val="0"/>
          <w:numId w:val="47"/>
        </w:numPr>
        <w:autoSpaceDE/>
        <w:autoSpaceDN/>
        <w:spacing w:after="200" w:line="276" w:lineRule="auto"/>
        <w:contextualSpacing/>
        <w:jc w:val="both"/>
        <w:rPr>
          <w:rFonts w:eastAsia="Calibri"/>
          <w:sz w:val="24"/>
          <w:szCs w:val="24"/>
        </w:rPr>
      </w:pPr>
      <w:r w:rsidRPr="0021479F">
        <w:rPr>
          <w:rFonts w:eastAsia="Calibri"/>
          <w:sz w:val="24"/>
          <w:szCs w:val="24"/>
        </w:rPr>
        <w:t>Odluku o načinu upravljanja i korištenja sportskih građevina u vlasništvu Općine Erdut (»Službeni glasnik« Općine Erdut, 96/23) kojom se uređuje način upravljanja i korištenja javnih sportskih građevina i drugih sportskih građevina u vlasništvu Općine Erdut (dalje: Općina) Javnim sportskim građevinama smatraju se građevine koje su u vlasništvu Općine Erdut , te se trajno koriste u izvođenju programa javnih potreba u sportu. Sportskim građevinama smatraju se uređene i opremljene površine i građevine u kojima se provode sportske aktivnosti, a koje osim općih uvjeta propisanih posebnim propisima za te građevine zadovoljavaju i posebne uvjete u skladu s odredbama Zakona o sportu.</w:t>
      </w:r>
    </w:p>
    <w:p w14:paraId="7D5109FE" w14:textId="77777777" w:rsidR="0021479F" w:rsidRPr="0021479F" w:rsidRDefault="0021479F" w:rsidP="0021479F">
      <w:pPr>
        <w:widowControl/>
        <w:numPr>
          <w:ilvl w:val="0"/>
          <w:numId w:val="47"/>
        </w:numPr>
        <w:autoSpaceDE/>
        <w:autoSpaceDN/>
        <w:spacing w:after="200" w:line="276" w:lineRule="auto"/>
        <w:contextualSpacing/>
        <w:jc w:val="both"/>
        <w:rPr>
          <w:rFonts w:eastAsia="Calibri"/>
          <w:sz w:val="24"/>
          <w:szCs w:val="24"/>
        </w:rPr>
      </w:pPr>
      <w:r w:rsidRPr="0021479F">
        <w:rPr>
          <w:rFonts w:eastAsia="Calibri"/>
          <w:sz w:val="24"/>
          <w:szCs w:val="24"/>
        </w:rPr>
        <w:t>Odluku o prijenosu prava vlasništva BSK B. Brdo (»Službeni glasnik« Općine Erdut, 50/11) kojom Općina Erdut prenosi pravo vlasništva na nekretninama nogometnom klubu BSK Bijelo Brdo bez naknade, koje se sastoje od kč.br. 1546 sa 3954 m</w:t>
      </w:r>
      <w:r w:rsidRPr="0021479F">
        <w:rPr>
          <w:rFonts w:eastAsia="Calibri"/>
          <w:sz w:val="24"/>
          <w:szCs w:val="24"/>
          <w:vertAlign w:val="superscript"/>
        </w:rPr>
        <w:t>2</w:t>
      </w:r>
      <w:r w:rsidRPr="0021479F">
        <w:rPr>
          <w:rFonts w:eastAsia="Calibri"/>
          <w:sz w:val="24"/>
          <w:szCs w:val="24"/>
        </w:rPr>
        <w:t xml:space="preserve"> upisane u </w:t>
      </w:r>
      <w:proofErr w:type="spellStart"/>
      <w:r w:rsidRPr="0021479F">
        <w:rPr>
          <w:rFonts w:eastAsia="Calibri"/>
          <w:sz w:val="24"/>
          <w:szCs w:val="24"/>
        </w:rPr>
        <w:t>zk.ul</w:t>
      </w:r>
      <w:proofErr w:type="spellEnd"/>
      <w:r w:rsidRPr="0021479F">
        <w:rPr>
          <w:rFonts w:eastAsia="Calibri"/>
          <w:sz w:val="24"/>
          <w:szCs w:val="24"/>
        </w:rPr>
        <w:t>. 902, k.o. Bijelo Brdo, označeno u zemljišnoj knjizi kao oranica, neplodno, mrcinište, ledine.</w:t>
      </w:r>
    </w:p>
    <w:p w14:paraId="28F96357" w14:textId="77777777" w:rsidR="0021479F" w:rsidRPr="0021479F" w:rsidRDefault="0021479F" w:rsidP="0021479F">
      <w:pPr>
        <w:widowControl/>
        <w:numPr>
          <w:ilvl w:val="0"/>
          <w:numId w:val="47"/>
        </w:numPr>
        <w:autoSpaceDE/>
        <w:autoSpaceDN/>
        <w:spacing w:after="200" w:line="276" w:lineRule="auto"/>
        <w:contextualSpacing/>
        <w:jc w:val="both"/>
        <w:rPr>
          <w:rFonts w:eastAsia="Calibri"/>
          <w:sz w:val="24"/>
          <w:szCs w:val="24"/>
        </w:rPr>
      </w:pPr>
      <w:r w:rsidRPr="0021479F">
        <w:rPr>
          <w:rFonts w:eastAsia="Calibri"/>
          <w:sz w:val="24"/>
          <w:szCs w:val="24"/>
        </w:rPr>
        <w:t>Odluku o prijenosu prava vlasništva</w:t>
      </w:r>
      <w:r w:rsidRPr="0021479F">
        <w:rPr>
          <w:sz w:val="24"/>
          <w:szCs w:val="24"/>
          <w:lang w:eastAsia="hr-HR"/>
        </w:rPr>
        <w:t xml:space="preserve"> </w:t>
      </w:r>
      <w:r w:rsidRPr="0021479F">
        <w:rPr>
          <w:rFonts w:eastAsia="Calibri"/>
          <w:sz w:val="24"/>
          <w:szCs w:val="24"/>
        </w:rPr>
        <w:t xml:space="preserve">(»Službeni glasnik« Općine Erdut, 49/10) kojom Općina Erdut prenosi vlasništvo na nekretninama nogometnim klubovima bez naknade i to u: </w:t>
      </w:r>
    </w:p>
    <w:p w14:paraId="0264C312" w14:textId="77777777" w:rsidR="0021479F" w:rsidRPr="0021479F" w:rsidRDefault="0021479F" w:rsidP="0021479F">
      <w:pPr>
        <w:widowControl/>
        <w:numPr>
          <w:ilvl w:val="0"/>
          <w:numId w:val="65"/>
        </w:numPr>
        <w:autoSpaceDE/>
        <w:autoSpaceDN/>
        <w:spacing w:after="200" w:line="276" w:lineRule="auto"/>
        <w:ind w:left="1134"/>
        <w:contextualSpacing/>
        <w:jc w:val="both"/>
        <w:rPr>
          <w:rFonts w:eastAsia="Calibri"/>
          <w:sz w:val="24"/>
          <w:szCs w:val="24"/>
        </w:rPr>
      </w:pPr>
      <w:r w:rsidRPr="0021479F">
        <w:rPr>
          <w:rFonts w:eastAsia="Calibri"/>
          <w:sz w:val="24"/>
          <w:szCs w:val="24"/>
        </w:rPr>
        <w:t>k.o. Dalj kč.br. 7034 sa 20589 m</w:t>
      </w:r>
      <w:r w:rsidRPr="0021479F">
        <w:rPr>
          <w:rFonts w:eastAsia="Calibri"/>
          <w:sz w:val="24"/>
          <w:szCs w:val="24"/>
          <w:vertAlign w:val="superscript"/>
        </w:rPr>
        <w:t>2</w:t>
      </w:r>
      <w:r w:rsidRPr="0021479F">
        <w:rPr>
          <w:rFonts w:eastAsia="Calibri"/>
          <w:sz w:val="24"/>
          <w:szCs w:val="24"/>
        </w:rPr>
        <w:t xml:space="preserve"> upisano u </w:t>
      </w:r>
      <w:proofErr w:type="spellStart"/>
      <w:r w:rsidRPr="0021479F">
        <w:rPr>
          <w:rFonts w:eastAsia="Calibri"/>
          <w:sz w:val="24"/>
          <w:szCs w:val="24"/>
        </w:rPr>
        <w:t>zk.ul</w:t>
      </w:r>
      <w:proofErr w:type="spellEnd"/>
      <w:r w:rsidRPr="0021479F">
        <w:rPr>
          <w:rFonts w:eastAsia="Calibri"/>
          <w:sz w:val="24"/>
          <w:szCs w:val="24"/>
        </w:rPr>
        <w:t>. 2654 - Nogometnom klubu Radnički Dalj.</w:t>
      </w:r>
    </w:p>
    <w:p w14:paraId="6E9C416F" w14:textId="77777777" w:rsidR="0021479F" w:rsidRPr="0021479F" w:rsidRDefault="0021479F" w:rsidP="0021479F">
      <w:pPr>
        <w:widowControl/>
        <w:numPr>
          <w:ilvl w:val="0"/>
          <w:numId w:val="65"/>
        </w:numPr>
        <w:autoSpaceDE/>
        <w:autoSpaceDN/>
        <w:spacing w:after="200" w:line="276" w:lineRule="auto"/>
        <w:ind w:left="1134"/>
        <w:contextualSpacing/>
        <w:jc w:val="both"/>
        <w:rPr>
          <w:rFonts w:eastAsia="Calibri"/>
          <w:sz w:val="24"/>
          <w:szCs w:val="24"/>
        </w:rPr>
      </w:pPr>
      <w:r w:rsidRPr="0021479F">
        <w:rPr>
          <w:rFonts w:eastAsia="Calibri"/>
          <w:sz w:val="24"/>
          <w:szCs w:val="24"/>
        </w:rPr>
        <w:t>k.o. Erdut kč.br. 872 sa 8845 m</w:t>
      </w:r>
      <w:r w:rsidRPr="0021479F">
        <w:rPr>
          <w:rFonts w:eastAsia="Calibri"/>
          <w:sz w:val="24"/>
          <w:szCs w:val="24"/>
          <w:vertAlign w:val="superscript"/>
        </w:rPr>
        <w:t>2</w:t>
      </w:r>
      <w:r w:rsidRPr="0021479F">
        <w:rPr>
          <w:rFonts w:eastAsia="Calibri"/>
          <w:sz w:val="24"/>
          <w:szCs w:val="24"/>
        </w:rPr>
        <w:t xml:space="preserve"> upisano u </w:t>
      </w:r>
      <w:proofErr w:type="spellStart"/>
      <w:r w:rsidRPr="0021479F">
        <w:rPr>
          <w:rFonts w:eastAsia="Calibri"/>
          <w:sz w:val="24"/>
          <w:szCs w:val="24"/>
        </w:rPr>
        <w:t>zk</w:t>
      </w:r>
      <w:proofErr w:type="spellEnd"/>
      <w:r w:rsidRPr="0021479F">
        <w:rPr>
          <w:rFonts w:eastAsia="Calibri"/>
          <w:sz w:val="24"/>
          <w:szCs w:val="24"/>
        </w:rPr>
        <w:t>. uložak 889 - Nogometnom klubu Erdut.</w:t>
      </w:r>
    </w:p>
    <w:p w14:paraId="7B872C7E" w14:textId="77777777" w:rsidR="0021479F" w:rsidRPr="0021479F" w:rsidRDefault="0021479F" w:rsidP="0021479F">
      <w:pPr>
        <w:widowControl/>
        <w:numPr>
          <w:ilvl w:val="0"/>
          <w:numId w:val="65"/>
        </w:numPr>
        <w:autoSpaceDE/>
        <w:autoSpaceDN/>
        <w:spacing w:after="200" w:line="276" w:lineRule="auto"/>
        <w:ind w:left="1134"/>
        <w:contextualSpacing/>
        <w:jc w:val="both"/>
        <w:rPr>
          <w:rFonts w:eastAsia="Calibri"/>
          <w:sz w:val="24"/>
          <w:szCs w:val="24"/>
        </w:rPr>
      </w:pPr>
      <w:r w:rsidRPr="0021479F">
        <w:rPr>
          <w:rFonts w:eastAsia="Calibri"/>
          <w:sz w:val="24"/>
          <w:szCs w:val="24"/>
        </w:rPr>
        <w:t>k.o. Bijelo Brdo kč.br. 392 sa 10337 m</w:t>
      </w:r>
      <w:r w:rsidRPr="0021479F">
        <w:rPr>
          <w:rFonts w:eastAsia="Calibri"/>
          <w:sz w:val="24"/>
          <w:szCs w:val="24"/>
          <w:vertAlign w:val="superscript"/>
        </w:rPr>
        <w:t>2</w:t>
      </w:r>
      <w:r w:rsidRPr="0021479F">
        <w:rPr>
          <w:rFonts w:eastAsia="Calibri"/>
          <w:sz w:val="24"/>
          <w:szCs w:val="24"/>
        </w:rPr>
        <w:t xml:space="preserve"> upisano u </w:t>
      </w:r>
      <w:proofErr w:type="spellStart"/>
      <w:r w:rsidRPr="0021479F">
        <w:rPr>
          <w:rFonts w:eastAsia="Calibri"/>
          <w:sz w:val="24"/>
          <w:szCs w:val="24"/>
        </w:rPr>
        <w:t>zk</w:t>
      </w:r>
      <w:proofErr w:type="spellEnd"/>
      <w:r w:rsidRPr="0021479F">
        <w:rPr>
          <w:rFonts w:eastAsia="Calibri"/>
          <w:sz w:val="24"/>
          <w:szCs w:val="24"/>
        </w:rPr>
        <w:t>. uložak 903 i kč.br. 1533 sa 8879 m</w:t>
      </w:r>
      <w:r w:rsidRPr="0021479F">
        <w:rPr>
          <w:rFonts w:eastAsia="Calibri"/>
          <w:sz w:val="24"/>
          <w:szCs w:val="24"/>
          <w:vertAlign w:val="superscript"/>
        </w:rPr>
        <w:t>2</w:t>
      </w:r>
      <w:r w:rsidRPr="0021479F">
        <w:rPr>
          <w:rFonts w:eastAsia="Calibri"/>
          <w:sz w:val="24"/>
          <w:szCs w:val="24"/>
        </w:rPr>
        <w:t xml:space="preserve"> upisano u </w:t>
      </w:r>
      <w:proofErr w:type="spellStart"/>
      <w:r w:rsidRPr="0021479F">
        <w:rPr>
          <w:rFonts w:eastAsia="Calibri"/>
          <w:sz w:val="24"/>
          <w:szCs w:val="24"/>
        </w:rPr>
        <w:t>zk</w:t>
      </w:r>
      <w:proofErr w:type="spellEnd"/>
      <w:r w:rsidRPr="0021479F">
        <w:rPr>
          <w:rFonts w:eastAsia="Calibri"/>
          <w:sz w:val="24"/>
          <w:szCs w:val="24"/>
        </w:rPr>
        <w:t>. uložak 902 - Nogometnom klubu BSK Bijelo Brdo.</w:t>
      </w:r>
    </w:p>
    <w:p w14:paraId="0BC2E79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Državni ured za reviziju dao je i nalog i preporuke nastavno na Izvješće o obavljenoj reviziji učinkovitosti upravljanja i raspolaganja nogometnim stadionima i igralištima u vlasništvu jedinica lokalne samouprave na području Osječko-baranjske županije:</w:t>
      </w:r>
    </w:p>
    <w:p w14:paraId="4F3A8103" w14:textId="77777777" w:rsidR="0021479F" w:rsidRPr="0021479F" w:rsidRDefault="0021479F" w:rsidP="0021479F">
      <w:pPr>
        <w:widowControl/>
        <w:numPr>
          <w:ilvl w:val="0"/>
          <w:numId w:val="67"/>
        </w:numPr>
        <w:autoSpaceDE/>
        <w:autoSpaceDN/>
        <w:spacing w:after="200" w:line="276" w:lineRule="auto"/>
        <w:contextualSpacing/>
        <w:jc w:val="both"/>
        <w:rPr>
          <w:rFonts w:eastAsia="Calibri"/>
          <w:sz w:val="24"/>
          <w:szCs w:val="24"/>
        </w:rPr>
      </w:pPr>
      <w:r w:rsidRPr="0021479F">
        <w:rPr>
          <w:rFonts w:eastAsia="Calibri"/>
          <w:sz w:val="24"/>
          <w:szCs w:val="24"/>
        </w:rPr>
        <w:t>Preporučeno je kod davanja nogometnih stadiona i igrališta na upravljanje i korištenje nogometnim klubovima utvrditi međusobna prava i obveze lokalne jedinice i nogometnog kluba u pogledu načina upravljanja i korištenja, načina pokrića troškova upravljanja, nadzora nad upravljanjem i korištenjem i drugih elemenata upravljanja od interesa za lokalne jedinice, u cilju očuvanja i unaprjeđenja funkcionalnosti i estetske vrijednosti nogometnih stadiona i igrališta.</w:t>
      </w:r>
    </w:p>
    <w:p w14:paraId="12743A0B" w14:textId="77777777" w:rsidR="0021479F" w:rsidRPr="0021479F" w:rsidRDefault="0021479F" w:rsidP="0021479F">
      <w:pPr>
        <w:widowControl/>
        <w:numPr>
          <w:ilvl w:val="0"/>
          <w:numId w:val="67"/>
        </w:numPr>
        <w:autoSpaceDE/>
        <w:autoSpaceDN/>
        <w:spacing w:after="200" w:line="276" w:lineRule="auto"/>
        <w:contextualSpacing/>
        <w:jc w:val="both"/>
        <w:rPr>
          <w:rFonts w:eastAsia="Calibri"/>
          <w:sz w:val="24"/>
          <w:szCs w:val="24"/>
        </w:rPr>
      </w:pPr>
      <w:r w:rsidRPr="0021479F">
        <w:rPr>
          <w:rFonts w:eastAsia="Calibri"/>
          <w:sz w:val="24"/>
          <w:szCs w:val="24"/>
        </w:rPr>
        <w:t xml:space="preserve">Preporučeno je analizirati i vrednovati učinke upravljanja i korištenja nogometnih stadiona i igrališta radi utvrđivanja učinkovitosti upravljanja i korištenja, identificiranja </w:t>
      </w:r>
      <w:r w:rsidRPr="0021479F">
        <w:rPr>
          <w:rFonts w:eastAsia="Calibri"/>
          <w:sz w:val="24"/>
          <w:szCs w:val="24"/>
        </w:rPr>
        <w:lastRenderedPageBreak/>
        <w:t>i rješavanja problema u vezi s upravljanjem i korištenjem, utvrđivanja utjecaja upravljanja i korištenja na lokalnu zajednicu te utvrđivanja načina na koje se upravljanje i korištenje nogometnih stadiona i igrališta može unaprijediti.</w:t>
      </w:r>
    </w:p>
    <w:p w14:paraId="0FE36555" w14:textId="77777777" w:rsidR="0021479F" w:rsidRPr="0021479F" w:rsidRDefault="0021479F" w:rsidP="0021479F">
      <w:pPr>
        <w:widowControl/>
        <w:numPr>
          <w:ilvl w:val="0"/>
          <w:numId w:val="67"/>
        </w:numPr>
        <w:autoSpaceDE/>
        <w:autoSpaceDN/>
        <w:spacing w:after="200" w:line="276" w:lineRule="auto"/>
        <w:contextualSpacing/>
        <w:jc w:val="both"/>
        <w:rPr>
          <w:rFonts w:eastAsia="Calibri"/>
          <w:sz w:val="24"/>
          <w:szCs w:val="24"/>
        </w:rPr>
      </w:pPr>
      <w:r w:rsidRPr="0021479F">
        <w:rPr>
          <w:rFonts w:eastAsia="Calibri"/>
          <w:sz w:val="24"/>
          <w:szCs w:val="24"/>
        </w:rPr>
        <w:t>Preporučeno je uvesti i primjenjivati kriterije i pokazatelje učinkovitosti te načela učinkovitog upravljanja i raspolaganja nogometnim stadionima i igralištima u vlasništvu i suvlasništvu lokalnih jedinica.</w:t>
      </w:r>
    </w:p>
    <w:p w14:paraId="21B31D3C" w14:textId="77777777" w:rsidR="0021479F" w:rsidRPr="0021479F" w:rsidRDefault="0021479F" w:rsidP="0021479F">
      <w:pPr>
        <w:widowControl/>
        <w:numPr>
          <w:ilvl w:val="0"/>
          <w:numId w:val="67"/>
        </w:numPr>
        <w:autoSpaceDE/>
        <w:autoSpaceDN/>
        <w:spacing w:after="200" w:line="276" w:lineRule="auto"/>
        <w:ind w:left="714" w:hanging="357"/>
        <w:jc w:val="both"/>
        <w:rPr>
          <w:rFonts w:eastAsia="Calibri"/>
          <w:sz w:val="24"/>
          <w:szCs w:val="24"/>
        </w:rPr>
      </w:pPr>
      <w:r w:rsidRPr="0021479F">
        <w:rPr>
          <w:rFonts w:eastAsia="Calibri"/>
          <w:sz w:val="24"/>
          <w:szCs w:val="24"/>
        </w:rPr>
        <w:t>Preporučeno je utvrditi ovlasti i odgovornosti pojedinih nositelja funkcija upravljanja i raspolaganja nogometnim stadionima i igralištima, nadzor nad upravljanjem i korištenjem stadiona i igrališta, izvještavanje o postignutim ciljevima i učincima upravljanja i korištenja te poduzimanje mjera u slučaju lošeg obavljanja poslova i neispunjavanja zadanih ciljeva, čime će se povećati odgovornost nositelja funkcija upravljanja za sustavno i učinkovito upravljanje javnim resursima i s time povezano zadovoljavanje javnih potreba.</w:t>
      </w:r>
    </w:p>
    <w:p w14:paraId="6F7558D7"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Općina Erdut je i nadalje u obvezi postupati prema preporukama Državnog ureda za reviziju koje nisu provedene te planirano treba provesti tijekom 2025. godine.</w:t>
      </w:r>
      <w:r w:rsidRPr="0021479F">
        <w:rPr>
          <w:rFonts w:eastAsia="Calibri"/>
          <w:color w:val="0F243E"/>
          <w:highlight w:val="cyan"/>
        </w:rPr>
        <w:br w:type="page"/>
      </w:r>
    </w:p>
    <w:p w14:paraId="03DE2C57"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44" w:name="_Toc200539829"/>
      <w:r w:rsidRPr="0021479F">
        <w:rPr>
          <w:b/>
          <w:bCs/>
          <w:color w:val="0F243E"/>
          <w:sz w:val="28"/>
          <w:szCs w:val="28"/>
        </w:rPr>
        <w:lastRenderedPageBreak/>
        <w:t xml:space="preserve">GODIŠNJI PLAN PROVOĐENJA POSTUPAKA PROCJENE IMOVINE U VLASNIŠTVU </w:t>
      </w:r>
      <w:bookmarkEnd w:id="31"/>
      <w:r w:rsidRPr="0021479F">
        <w:rPr>
          <w:b/>
          <w:bCs/>
          <w:color w:val="0F243E"/>
          <w:sz w:val="28"/>
          <w:szCs w:val="28"/>
        </w:rPr>
        <w:t>OPĆINE ERDUT</w:t>
      </w:r>
      <w:bookmarkEnd w:id="44"/>
    </w:p>
    <w:p w14:paraId="7D57BF5F" w14:textId="77777777" w:rsidR="0021479F" w:rsidRPr="0021479F" w:rsidRDefault="0021479F" w:rsidP="0021479F">
      <w:pPr>
        <w:widowControl/>
        <w:autoSpaceDE/>
        <w:autoSpaceDN/>
        <w:spacing w:line="276" w:lineRule="auto"/>
        <w:jc w:val="both"/>
        <w:rPr>
          <w:rFonts w:eastAsia="Calibri"/>
          <w:sz w:val="24"/>
          <w:szCs w:val="24"/>
        </w:rPr>
      </w:pPr>
    </w:p>
    <w:p w14:paraId="2A55A17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Zakonom o procjeni vrijednosti nekretnina (»Narodne novine«, broj 78/15) (dalje u tekstu: Zakon) uređuju se osnovni pojmovi iz područja procjena vrijednosti nekretnina, određuju se procjenitelji, sastav i nadležnosti procjeniteljskih povjerenstava i visokog procjeniteljskog povjerenstva, nadležnosti upravnih tijela županija, Grada Zagreba i velikoga grada u provedbi ovoga Zakona, metode procjenjivanja vrijednosti nekretnina, način procjene vrijednosti prava i tereta koji utječu na vrijednost nekretnine, način procjene iznosa naknade za izvlaštene nekretnine, način prikupljanja, evidentiranja, evaluacija i izdavanje podataka potrebnih za procjene vrijednosti nekretnina za sve nekretnine u Republici Hrvatskoj, neovisno u čijem su vlasništvu. </w:t>
      </w:r>
    </w:p>
    <w:p w14:paraId="321F1E5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Nadalje, određeno je jednom godišnje ažuriranje planova približnih vrijednosti i objavljivanje Pregleda o tržištu nekretnina. Posebno su razrađene odredbe procjene vrijednosti nekretnina u postupcima izvlaštenja, uvažavajući postojeći zakonodavni okvir Republike Hrvatske, zatim odluke Europskog suda za ljudska prava u Strasbourgu, te vodeći računa o ravnoteži između privatnog i javnog interesa. </w:t>
      </w:r>
    </w:p>
    <w:p w14:paraId="6EDB51C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Na predloženi način uređujući sustav vrednovanja nekretnina u Republici Hrvatskoj, usvajaju se i odredbe Direktive 2014/17/ЕU prema kojima se od zemalja članica tražilo da do 21. ožujka 2016. godine budu donesene pouzdani standardi vrednovanja i primjena od ovlaštenih osoba, te osiguranje odgovarajućeg nadzora nad tržištem nekretnina.</w:t>
      </w:r>
    </w:p>
    <w:p w14:paraId="6EDD5A9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Zakonska regulativa kojom se uređuje procjena imovine je sljedeća:</w:t>
      </w:r>
    </w:p>
    <w:p w14:paraId="3CEA4E11" w14:textId="77777777" w:rsidR="0021479F" w:rsidRPr="0021479F" w:rsidRDefault="0021479F" w:rsidP="0021479F">
      <w:pPr>
        <w:widowControl/>
        <w:numPr>
          <w:ilvl w:val="0"/>
          <w:numId w:val="43"/>
        </w:numPr>
        <w:autoSpaceDE/>
        <w:autoSpaceDN/>
        <w:spacing w:after="200" w:line="276" w:lineRule="auto"/>
        <w:ind w:left="714" w:hanging="357"/>
        <w:contextualSpacing/>
        <w:jc w:val="both"/>
        <w:rPr>
          <w:rFonts w:eastAsia="Calibri"/>
          <w:sz w:val="24"/>
          <w:szCs w:val="24"/>
        </w:rPr>
      </w:pPr>
      <w:r w:rsidRPr="0021479F">
        <w:rPr>
          <w:rFonts w:eastAsia="Calibri"/>
          <w:sz w:val="24"/>
          <w:szCs w:val="24"/>
        </w:rPr>
        <w:t>Zakon o izvlaštenju i određivanju naknade (»Narodne novine«, broj 74/14, 69/17, 98/19),</w:t>
      </w:r>
    </w:p>
    <w:p w14:paraId="03C1C6F5" w14:textId="77777777" w:rsidR="0021479F" w:rsidRPr="0021479F" w:rsidRDefault="0021479F" w:rsidP="0021479F">
      <w:pPr>
        <w:widowControl/>
        <w:numPr>
          <w:ilvl w:val="0"/>
          <w:numId w:val="43"/>
        </w:numPr>
        <w:autoSpaceDE/>
        <w:autoSpaceDN/>
        <w:spacing w:after="200" w:line="276" w:lineRule="auto"/>
        <w:contextualSpacing/>
        <w:jc w:val="both"/>
        <w:rPr>
          <w:rFonts w:eastAsia="Calibri"/>
          <w:sz w:val="24"/>
          <w:szCs w:val="24"/>
        </w:rPr>
      </w:pPr>
      <w:r w:rsidRPr="0021479F">
        <w:rPr>
          <w:rFonts w:eastAsia="Calibri"/>
          <w:sz w:val="24"/>
          <w:szCs w:val="24"/>
        </w:rPr>
        <w:t>Zakon o procjeni vrijednosti nekretnina (»Narodne novine«, broj 78/15),</w:t>
      </w:r>
    </w:p>
    <w:p w14:paraId="3BFA643E" w14:textId="77777777" w:rsidR="0021479F" w:rsidRPr="0021479F" w:rsidRDefault="0021479F" w:rsidP="0021479F">
      <w:pPr>
        <w:widowControl/>
        <w:numPr>
          <w:ilvl w:val="0"/>
          <w:numId w:val="43"/>
        </w:numPr>
        <w:autoSpaceDE/>
        <w:autoSpaceDN/>
        <w:spacing w:after="200" w:line="276" w:lineRule="auto"/>
        <w:contextualSpacing/>
        <w:jc w:val="both"/>
        <w:rPr>
          <w:rFonts w:eastAsia="Calibri"/>
          <w:sz w:val="24"/>
          <w:szCs w:val="24"/>
        </w:rPr>
      </w:pPr>
      <w:r w:rsidRPr="0021479F">
        <w:rPr>
          <w:rFonts w:eastAsia="Calibri"/>
          <w:sz w:val="24"/>
          <w:szCs w:val="24"/>
        </w:rPr>
        <w:t>Zakon o prostornom uređenju (»Narodne novine«, broj 153/13, 65/17, 114/18, 39/19, 98/19, 67/23),</w:t>
      </w:r>
    </w:p>
    <w:p w14:paraId="0FE4840E" w14:textId="77777777" w:rsidR="0021479F" w:rsidRPr="0021479F" w:rsidRDefault="0021479F" w:rsidP="0021479F">
      <w:pPr>
        <w:widowControl/>
        <w:numPr>
          <w:ilvl w:val="0"/>
          <w:numId w:val="43"/>
        </w:numPr>
        <w:autoSpaceDE/>
        <w:autoSpaceDN/>
        <w:spacing w:after="200" w:line="276" w:lineRule="auto"/>
        <w:contextualSpacing/>
        <w:jc w:val="both"/>
        <w:rPr>
          <w:rFonts w:eastAsia="Calibri"/>
          <w:sz w:val="24"/>
          <w:szCs w:val="24"/>
        </w:rPr>
      </w:pPr>
      <w:r w:rsidRPr="0021479F">
        <w:rPr>
          <w:rFonts w:eastAsia="Calibri"/>
          <w:sz w:val="24"/>
          <w:szCs w:val="24"/>
        </w:rPr>
        <w:t>Zakon o komunalnom gospodarstvu (»Narodne novine«, broj 68/18, 110/18, 32/20, 145/24),</w:t>
      </w:r>
    </w:p>
    <w:p w14:paraId="4CAAC548" w14:textId="77777777" w:rsidR="0021479F" w:rsidRPr="0021479F" w:rsidRDefault="0021479F" w:rsidP="0021479F">
      <w:pPr>
        <w:widowControl/>
        <w:numPr>
          <w:ilvl w:val="0"/>
          <w:numId w:val="43"/>
        </w:numPr>
        <w:autoSpaceDE/>
        <w:autoSpaceDN/>
        <w:spacing w:after="200" w:line="276" w:lineRule="auto"/>
        <w:contextualSpacing/>
        <w:jc w:val="both"/>
        <w:rPr>
          <w:rFonts w:eastAsia="Calibri"/>
          <w:sz w:val="24"/>
          <w:szCs w:val="24"/>
        </w:rPr>
      </w:pPr>
      <w:r w:rsidRPr="0021479F">
        <w:rPr>
          <w:rFonts w:eastAsia="Calibri"/>
          <w:sz w:val="24"/>
          <w:szCs w:val="24"/>
        </w:rPr>
        <w:t>Zakon o upravljanju državnom imovinom (»Narodne novine«, broj 52/18, 155/23),</w:t>
      </w:r>
    </w:p>
    <w:p w14:paraId="4E5F3DD6" w14:textId="77777777" w:rsidR="0021479F" w:rsidRPr="0021479F" w:rsidRDefault="0021479F" w:rsidP="0021479F">
      <w:pPr>
        <w:widowControl/>
        <w:numPr>
          <w:ilvl w:val="0"/>
          <w:numId w:val="43"/>
        </w:numPr>
        <w:autoSpaceDE/>
        <w:autoSpaceDN/>
        <w:spacing w:after="200" w:line="276" w:lineRule="auto"/>
        <w:contextualSpacing/>
        <w:jc w:val="both"/>
        <w:rPr>
          <w:rFonts w:eastAsia="Calibri"/>
          <w:sz w:val="24"/>
          <w:szCs w:val="24"/>
        </w:rPr>
      </w:pPr>
      <w:r w:rsidRPr="0021479F">
        <w:rPr>
          <w:rFonts w:eastAsia="Calibri"/>
          <w:sz w:val="24"/>
          <w:szCs w:val="24"/>
        </w:rPr>
        <w:t>Zakon o vlasništvu i drugim stvarnim pravima (»Narodne novine«, broj 91/96, 68/98, 137/99, 22/00, 73/00, 129/00, 114/01, 79/06, 141/06, 146/08, 38/09, 153/09, 143/12, 152/14, 81/15, 94/17),</w:t>
      </w:r>
    </w:p>
    <w:p w14:paraId="36D41D0D" w14:textId="77777777" w:rsidR="0021479F" w:rsidRPr="0021479F" w:rsidRDefault="0021479F" w:rsidP="0021479F">
      <w:pPr>
        <w:widowControl/>
        <w:numPr>
          <w:ilvl w:val="0"/>
          <w:numId w:val="43"/>
        </w:numPr>
        <w:autoSpaceDE/>
        <w:autoSpaceDN/>
        <w:spacing w:after="200" w:line="276" w:lineRule="auto"/>
        <w:contextualSpacing/>
        <w:jc w:val="both"/>
        <w:rPr>
          <w:rFonts w:eastAsia="Calibri"/>
          <w:sz w:val="24"/>
          <w:szCs w:val="24"/>
        </w:rPr>
      </w:pPr>
      <w:r w:rsidRPr="0021479F">
        <w:rPr>
          <w:rFonts w:eastAsia="Calibri"/>
          <w:sz w:val="24"/>
          <w:szCs w:val="24"/>
        </w:rPr>
        <w:t>Pravilnik o metodama procjene vrijednosti nekretnina (»Narodne novine«, broj 105/15),</w:t>
      </w:r>
    </w:p>
    <w:p w14:paraId="026B3B31" w14:textId="77777777" w:rsidR="0021479F" w:rsidRPr="0021479F" w:rsidRDefault="0021479F" w:rsidP="0021479F">
      <w:pPr>
        <w:widowControl/>
        <w:numPr>
          <w:ilvl w:val="0"/>
          <w:numId w:val="43"/>
        </w:numPr>
        <w:autoSpaceDE/>
        <w:autoSpaceDN/>
        <w:spacing w:after="200" w:line="276" w:lineRule="auto"/>
        <w:contextualSpacing/>
        <w:jc w:val="both"/>
        <w:rPr>
          <w:rFonts w:eastAsia="Calibri"/>
        </w:rPr>
      </w:pPr>
      <w:r w:rsidRPr="0021479F">
        <w:rPr>
          <w:rFonts w:eastAsia="Calibri"/>
          <w:sz w:val="24"/>
          <w:szCs w:val="24"/>
        </w:rPr>
        <w:t>Pravilnik o informacijskom sustavu tržišta nekretnina (»Narodne novine«, broj 68/20),</w:t>
      </w:r>
    </w:p>
    <w:p w14:paraId="66CA7481" w14:textId="77777777" w:rsidR="0021479F" w:rsidRPr="0021479F" w:rsidRDefault="0021479F" w:rsidP="0021479F">
      <w:pPr>
        <w:widowControl/>
        <w:numPr>
          <w:ilvl w:val="0"/>
          <w:numId w:val="43"/>
        </w:numPr>
        <w:autoSpaceDE/>
        <w:autoSpaceDN/>
        <w:spacing w:after="200" w:line="276" w:lineRule="auto"/>
        <w:contextualSpacing/>
        <w:jc w:val="both"/>
        <w:rPr>
          <w:rFonts w:eastAsia="Calibri"/>
        </w:rPr>
      </w:pPr>
      <w:r w:rsidRPr="0021479F">
        <w:rPr>
          <w:rFonts w:eastAsia="Calibri"/>
          <w:sz w:val="24"/>
          <w:szCs w:val="24"/>
        </w:rPr>
        <w:t>Uputa o priznavanju, mjerenju i evidentiranju imovine u vlasništvu Republike Hrvatske - Ministarstvo financija.</w:t>
      </w:r>
    </w:p>
    <w:p w14:paraId="7FE4716C"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U svezi procjene vrijednosti nekretnina, Ministarstvo financija Republike Hrvatske dostavilo </w:t>
      </w:r>
      <w:proofErr w:type="spellStart"/>
      <w:r w:rsidRPr="0021479F">
        <w:rPr>
          <w:rFonts w:eastAsia="Calibri"/>
          <w:sz w:val="24"/>
          <w:szCs w:val="24"/>
        </w:rPr>
        <w:t>ke</w:t>
      </w:r>
      <w:proofErr w:type="spellEnd"/>
      <w:r w:rsidRPr="0021479F">
        <w:rPr>
          <w:rFonts w:eastAsia="Calibri"/>
          <w:sz w:val="24"/>
          <w:szCs w:val="24"/>
        </w:rPr>
        <w:t xml:space="preserve"> dopis 29. listopada 2013. godine, KLASA: 400-06/12-01/127, URBROJ: 513-05-02/13-7 prema svim jedinicama lokalne (regionalne) samouprave u svezi Upute o priznavanju, mjerenju </w:t>
      </w:r>
      <w:r w:rsidRPr="0021479F">
        <w:rPr>
          <w:rFonts w:eastAsia="Calibri"/>
          <w:sz w:val="24"/>
          <w:szCs w:val="24"/>
        </w:rPr>
        <w:lastRenderedPageBreak/>
        <w:t>i evidentiranju imovine u vlasništvu Republike Hrvatske kojom je postupak procjene vrijednosti do sada neevidentirane imovine obveza svih vlasnika/korisnika imovine, a dužni su je provesti u okviru redovnog postupka ažuriranja poslovnih knjiga i osiguranja realnosti svojih financijskih izvještaja. Postupak procjene vrijednosti do sada neevidentirane imovine provodit će se:</w:t>
      </w:r>
    </w:p>
    <w:p w14:paraId="79E0370A" w14:textId="77777777" w:rsidR="0021479F" w:rsidRPr="0021479F" w:rsidRDefault="0021479F" w:rsidP="0021479F">
      <w:pPr>
        <w:widowControl/>
        <w:numPr>
          <w:ilvl w:val="0"/>
          <w:numId w:val="55"/>
        </w:numPr>
        <w:autoSpaceDE/>
        <w:autoSpaceDN/>
        <w:spacing w:after="200" w:line="276" w:lineRule="auto"/>
        <w:jc w:val="both"/>
        <w:rPr>
          <w:rFonts w:eastAsia="Calibri"/>
          <w:sz w:val="24"/>
          <w:szCs w:val="24"/>
        </w:rPr>
      </w:pPr>
      <w:r w:rsidRPr="0021479F">
        <w:rPr>
          <w:rFonts w:eastAsia="Calibri"/>
          <w:sz w:val="24"/>
          <w:szCs w:val="24"/>
        </w:rPr>
        <w:t>INTERNOM PROCJENOM - po radnom povjerenstvu proračunskog i izvanproračunskog korisnika na temelju aproksimativne usporedne metode (koristeći dostupne informacije s tržišta, Porezne uprave, katastra i dr.) (slobodno možete imenovati Povjerenstvo za procjenu nekretnina),</w:t>
      </w:r>
    </w:p>
    <w:p w14:paraId="29AC6FBF" w14:textId="77777777" w:rsidR="0021479F" w:rsidRPr="0021479F" w:rsidRDefault="0021479F" w:rsidP="0021479F">
      <w:pPr>
        <w:widowControl/>
        <w:numPr>
          <w:ilvl w:val="0"/>
          <w:numId w:val="55"/>
        </w:numPr>
        <w:autoSpaceDE/>
        <w:autoSpaceDN/>
        <w:spacing w:after="200" w:line="276" w:lineRule="auto"/>
        <w:jc w:val="both"/>
        <w:rPr>
          <w:rFonts w:eastAsia="Calibri"/>
          <w:sz w:val="24"/>
          <w:szCs w:val="24"/>
        </w:rPr>
      </w:pPr>
      <w:r w:rsidRPr="0021479F">
        <w:rPr>
          <w:rFonts w:eastAsia="Calibri"/>
          <w:sz w:val="24"/>
          <w:szCs w:val="24"/>
        </w:rPr>
        <w:t>PO OVLAŠTENOM PROCJENITELJU - u iznimnim slučajevima ako je imovina u postupku otuđenja, zamjene, pred otuđenjem i sl.</w:t>
      </w:r>
    </w:p>
    <w:p w14:paraId="5747C8A1" w14:textId="77777777" w:rsidR="0021479F" w:rsidRPr="0021479F" w:rsidRDefault="0021479F" w:rsidP="0021479F">
      <w:pPr>
        <w:widowControl/>
        <w:numPr>
          <w:ilvl w:val="0"/>
          <w:numId w:val="55"/>
        </w:numPr>
        <w:autoSpaceDE/>
        <w:autoSpaceDN/>
        <w:spacing w:after="200" w:line="276" w:lineRule="auto"/>
        <w:jc w:val="both"/>
        <w:rPr>
          <w:rFonts w:eastAsia="Calibri"/>
          <w:sz w:val="24"/>
          <w:szCs w:val="24"/>
        </w:rPr>
      </w:pPr>
      <w:r w:rsidRPr="0021479F">
        <w:rPr>
          <w:rFonts w:eastAsia="Calibri"/>
          <w:sz w:val="24"/>
          <w:szCs w:val="24"/>
        </w:rPr>
        <w:t>U IZNOSU POJEDINAČNE VRIJEDNOSTI OD JEDNE KUNE (0,13 €) - za svaku pojedinu imovinsku česticu čiju vrijednost zbog njezinih specifičnih obilježja nije opravdano, niti moguće, procjenjivati. Radi se isključivo o specifičnim vrstama imovine koja spada u kategoriju kulturno-povijesne baštine, neotuđivih prirodnih bogatstava, nekih infrastrukturnih objekata i sl.</w:t>
      </w:r>
    </w:p>
    <w:p w14:paraId="77E8A4F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proteklom razdoblju, Općina Erdut je izrađivala elaborate procjene vrijednosti nekretnina koje je upisivala kod Državne geodetske uprave, nadležnog Odjela za katastar te će težiti potpunoj izradi procijene vrijednosti nekretnina do potpunog izvršenja čije će vrijednosti u kontinuitetu upisivati u poslovnim knjigama – analitičkom knjigovodstvu i Registru imovine Općine Erdut. Nadalje, sve nekretnine Registru imovine Općine Erdut moraju biti upisane u Javnom pregledniku Središnjeg registra državne imovine u potpunosti. Općina Erdut će težiti započinjanju provedbe upisa u Javni preglednik Središnjeg registra državne imovine.</w:t>
      </w:r>
    </w:p>
    <w:p w14:paraId="330CDDA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U smjeru adekvatnog provođenja postupaka procjene imovine u svom vlasništvu, Općina Erdut zasnivati će na snimanju, popisu i ocjeni realnog stanja. </w:t>
      </w:r>
    </w:p>
    <w:p w14:paraId="0FA07F14"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sz w:val="24"/>
          <w:szCs w:val="24"/>
        </w:rPr>
        <w:t xml:space="preserve">Tijekom 2025. godine težiti će se ažuriranju Registra imovne s dopunom podataka posebice s procjenom vrijednosti imovine kao aktivnost koja mora pratiti kontinuitet ažuriranja u poslovnim knjigama i Registru imovine, ne samo prema trenutnom stanju veći i </w:t>
      </w:r>
      <w:proofErr w:type="spellStart"/>
      <w:r w:rsidRPr="0021479F">
        <w:rPr>
          <w:rFonts w:eastAsia="Calibri"/>
          <w:sz w:val="24"/>
          <w:szCs w:val="24"/>
        </w:rPr>
        <w:t>kotinuirano</w:t>
      </w:r>
      <w:proofErr w:type="spellEnd"/>
      <w:r w:rsidRPr="0021479F">
        <w:rPr>
          <w:rFonts w:eastAsia="Calibri"/>
          <w:sz w:val="24"/>
          <w:szCs w:val="24"/>
        </w:rPr>
        <w:t xml:space="preserve">, prema novonastalim promjenama. </w:t>
      </w:r>
    </w:p>
    <w:p w14:paraId="1B37DE36" w14:textId="77777777" w:rsidR="0021479F" w:rsidRPr="0021479F" w:rsidRDefault="0021479F" w:rsidP="0021479F">
      <w:pPr>
        <w:widowControl/>
        <w:autoSpaceDE/>
        <w:autoSpaceDN/>
        <w:spacing w:after="200" w:line="276" w:lineRule="auto"/>
        <w:jc w:val="both"/>
        <w:rPr>
          <w:rFonts w:eastAsia="Calibri"/>
          <w:sz w:val="24"/>
          <w:szCs w:val="24"/>
        </w:rPr>
      </w:pPr>
    </w:p>
    <w:p w14:paraId="49547D15" w14:textId="77777777" w:rsidR="0021479F" w:rsidRPr="0021479F" w:rsidRDefault="0021479F" w:rsidP="0021479F">
      <w:pPr>
        <w:widowControl/>
        <w:autoSpaceDE/>
        <w:autoSpaceDN/>
        <w:spacing w:after="200" w:line="276" w:lineRule="auto"/>
        <w:ind w:firstLine="709"/>
        <w:jc w:val="both"/>
        <w:rPr>
          <w:b/>
          <w:bCs/>
          <w:sz w:val="28"/>
          <w:szCs w:val="28"/>
        </w:rPr>
      </w:pPr>
      <w:r w:rsidRPr="0021479F">
        <w:rPr>
          <w:rFonts w:eastAsia="Calibri"/>
        </w:rPr>
        <w:br w:type="page"/>
      </w:r>
    </w:p>
    <w:p w14:paraId="494F62B3"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45" w:name="_Toc87634456"/>
      <w:bookmarkStart w:id="46" w:name="_Toc200539830"/>
      <w:r w:rsidRPr="0021479F">
        <w:rPr>
          <w:b/>
          <w:bCs/>
          <w:color w:val="0F243E"/>
          <w:sz w:val="28"/>
          <w:szCs w:val="28"/>
        </w:rPr>
        <w:lastRenderedPageBreak/>
        <w:t xml:space="preserve">GODIŠNJI PLAN VOĐENJA EVIDENCIJE IMOVINE </w:t>
      </w:r>
      <w:bookmarkEnd w:id="45"/>
      <w:r w:rsidRPr="0021479F">
        <w:rPr>
          <w:b/>
          <w:bCs/>
          <w:color w:val="0F243E"/>
          <w:sz w:val="28"/>
          <w:szCs w:val="28"/>
        </w:rPr>
        <w:t>OPĆINE ERDUT</w:t>
      </w:r>
      <w:bookmarkEnd w:id="46"/>
    </w:p>
    <w:p w14:paraId="058A3F3A" w14:textId="77777777" w:rsidR="0021479F" w:rsidRPr="0021479F" w:rsidRDefault="0021479F" w:rsidP="0021479F">
      <w:pPr>
        <w:widowControl/>
        <w:autoSpaceDE/>
        <w:autoSpaceDN/>
        <w:spacing w:line="276" w:lineRule="auto"/>
        <w:jc w:val="both"/>
        <w:rPr>
          <w:rFonts w:eastAsia="Calibri"/>
          <w:sz w:val="24"/>
          <w:szCs w:val="24"/>
        </w:rPr>
      </w:pPr>
    </w:p>
    <w:p w14:paraId="23A85183"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Pod pojmom državne imovine podrazumijeva se sva nefinancijska i financijska imovina države, imovina trgovačkih društava, zavoda, ustanova i drugih pravnih osoba u vlasništvu Republike Hrvatske, jedinica lokalne, odnosno područne (regionalne) samouprave.</w:t>
      </w:r>
    </w:p>
    <w:p w14:paraId="0B4BE656" w14:textId="77777777" w:rsidR="0021479F" w:rsidRPr="0021479F" w:rsidRDefault="0021479F" w:rsidP="0021479F">
      <w:pPr>
        <w:widowControl/>
        <w:autoSpaceDE/>
        <w:autoSpaceDN/>
        <w:spacing w:after="200" w:line="276" w:lineRule="auto"/>
        <w:jc w:val="both"/>
        <w:rPr>
          <w:rFonts w:eastAsia="Calibri"/>
          <w:b/>
          <w:sz w:val="24"/>
          <w:szCs w:val="24"/>
        </w:rPr>
      </w:pPr>
      <w:r w:rsidRPr="0021479F">
        <w:rPr>
          <w:rFonts w:eastAsia="Calibri"/>
          <w:b/>
          <w:sz w:val="24"/>
          <w:szCs w:val="24"/>
        </w:rPr>
        <w:t>Zakoni i propisi RH:</w:t>
      </w:r>
    </w:p>
    <w:p w14:paraId="79D01940" w14:textId="77777777" w:rsidR="0021479F" w:rsidRPr="0021479F" w:rsidRDefault="0021479F" w:rsidP="0021479F">
      <w:pPr>
        <w:widowControl/>
        <w:numPr>
          <w:ilvl w:val="0"/>
          <w:numId w:val="29"/>
        </w:numPr>
        <w:autoSpaceDE/>
        <w:autoSpaceDN/>
        <w:spacing w:after="200" w:line="276" w:lineRule="auto"/>
        <w:contextualSpacing/>
        <w:jc w:val="both"/>
        <w:rPr>
          <w:rFonts w:eastAsia="Calibri"/>
          <w:sz w:val="24"/>
          <w:szCs w:val="24"/>
        </w:rPr>
      </w:pPr>
      <w:r w:rsidRPr="0021479F">
        <w:rPr>
          <w:rFonts w:eastAsia="Calibri"/>
          <w:sz w:val="24"/>
          <w:szCs w:val="24"/>
        </w:rPr>
        <w:t>Zakon o Središnjem registru državne imovine (»Narodne novine«, broj 112/18),</w:t>
      </w:r>
    </w:p>
    <w:p w14:paraId="3F65AC4E" w14:textId="77777777" w:rsidR="0021479F" w:rsidRPr="0021479F" w:rsidRDefault="0021479F" w:rsidP="0021479F">
      <w:pPr>
        <w:widowControl/>
        <w:numPr>
          <w:ilvl w:val="0"/>
          <w:numId w:val="29"/>
        </w:numPr>
        <w:autoSpaceDE/>
        <w:autoSpaceDN/>
        <w:spacing w:after="200" w:line="276" w:lineRule="auto"/>
        <w:contextualSpacing/>
        <w:jc w:val="both"/>
        <w:rPr>
          <w:rFonts w:eastAsia="Calibri"/>
          <w:sz w:val="24"/>
          <w:szCs w:val="24"/>
        </w:rPr>
      </w:pPr>
      <w:r w:rsidRPr="0021479F">
        <w:rPr>
          <w:rFonts w:eastAsia="Calibri"/>
          <w:sz w:val="24"/>
          <w:szCs w:val="24"/>
        </w:rPr>
        <w:t>Uredba o Središnjem registru državne imovine (»Narodne novine«, broj 03/20).</w:t>
      </w:r>
    </w:p>
    <w:p w14:paraId="3A8FF02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U skladu s čl. 4. Zakona o Središnjem registru državne imovine obveznici dostave i unosa podataka u Središnji registar državne imovine jesu i jedinice lokalne (regionalne) samouprave, proračunski i izvanproračunski korisnici proračuna jedinica lokalne odnosno područne (regionalne) samouprave, trgovačka društva, zavodi i druge pravne osobe čiji je osnivač i jedinica lokalne (regionalne) samouprave, ustanove kojima je jedan od osnivača i jedinica lokalne (regionalne) samouprave, ustanova kojima je jedan od osnivača ustanova i jedinica lokalne (regionalne) samouprave. </w:t>
      </w:r>
    </w:p>
    <w:p w14:paraId="3EFCA40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Propisana je obveza vođenja vlastite evidencije o pojavnim oblicima državne imovine kojom upravljaju, raspolažu ili im je dana na korištenje neovisno o nositelju vlasničkih prava te imovine. </w:t>
      </w:r>
    </w:p>
    <w:p w14:paraId="7D2E035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Propisana je obveza dostave i unosa podataka o pojavnim oblicima državne imovne kojom upravljaju ili raspolažu u Središnji registar državne imovine, uz naznaku isprave na temelju koje je upis promjena ili brisanje izvršeno, sukladno postupku koji će se propisati Pravilnikom o tehničkoj strukturi podataka i načinu upravljanja Središnjim registrom.</w:t>
      </w:r>
    </w:p>
    <w:p w14:paraId="694366D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Dostavu i unos podataka o pojavnim oblicima državne imovine u Središnji registar državne imovine može za proračunski i izvanproračunske korisnike proračuna jedinica lokalne (regionalne) samouprave, trgovačka društva, zavode i druge pravne osobe čiji je osnivač jedinica lokalne samouprave, kao i za ustanove kojima je jedan od osnivača jedinica lokalne samouprave izvršiti nadležna jedinica lokalne (regionalne) samouprave. Također, propisana je obveza da podatke vezane uz promjene u vlasništvu i drugim stvarnim pravima svih pojavnih oblika državne imovine kao i podatke o ispravama na temelju kojih je promjena izvršena, obveznici su dužni dostaviti u Središnji registar državne imovine bez odgode najkasnije u roku od 60 dana od izvršene promjene.</w:t>
      </w:r>
    </w:p>
    <w:p w14:paraId="59CE1E1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Središnji registar državne imovine predstavlja sveobuhvatnu i cjelovitu, metodološki standardiziranu i kontinuirano ažuriranu evidenciju državne imovine. To podrazumijeva:</w:t>
      </w:r>
    </w:p>
    <w:p w14:paraId="5365A1E9" w14:textId="77777777" w:rsidR="0021479F" w:rsidRPr="0021479F" w:rsidRDefault="0021479F" w:rsidP="0021479F">
      <w:pPr>
        <w:widowControl/>
        <w:numPr>
          <w:ilvl w:val="0"/>
          <w:numId w:val="28"/>
        </w:numPr>
        <w:autoSpaceDE/>
        <w:autoSpaceDN/>
        <w:spacing w:after="200" w:line="276" w:lineRule="auto"/>
        <w:contextualSpacing/>
        <w:jc w:val="both"/>
        <w:rPr>
          <w:rFonts w:eastAsia="Calibri"/>
          <w:sz w:val="24"/>
          <w:szCs w:val="24"/>
        </w:rPr>
      </w:pPr>
      <w:r w:rsidRPr="0021479F">
        <w:rPr>
          <w:rFonts w:eastAsia="Calibri"/>
          <w:sz w:val="24"/>
          <w:szCs w:val="24"/>
        </w:rPr>
        <w:t>imovinu u vlasništvu Republike Hrvatske,</w:t>
      </w:r>
    </w:p>
    <w:p w14:paraId="7D015902" w14:textId="77777777" w:rsidR="0021479F" w:rsidRPr="0021479F" w:rsidRDefault="0021479F" w:rsidP="0021479F">
      <w:pPr>
        <w:widowControl/>
        <w:numPr>
          <w:ilvl w:val="0"/>
          <w:numId w:val="28"/>
        </w:numPr>
        <w:autoSpaceDE/>
        <w:autoSpaceDN/>
        <w:spacing w:after="200" w:line="276" w:lineRule="auto"/>
        <w:contextualSpacing/>
        <w:jc w:val="both"/>
        <w:rPr>
          <w:rFonts w:eastAsia="Calibri"/>
          <w:sz w:val="24"/>
          <w:szCs w:val="24"/>
        </w:rPr>
      </w:pPr>
      <w:r w:rsidRPr="0021479F">
        <w:rPr>
          <w:rFonts w:eastAsia="Calibri"/>
          <w:sz w:val="24"/>
          <w:szCs w:val="24"/>
        </w:rPr>
        <w:t>imovinu jedinica lokalne, odnosno područne (regionalne) samouprave,</w:t>
      </w:r>
    </w:p>
    <w:p w14:paraId="37C09B1C" w14:textId="77777777" w:rsidR="0021479F" w:rsidRPr="0021479F" w:rsidRDefault="0021479F" w:rsidP="0021479F">
      <w:pPr>
        <w:widowControl/>
        <w:numPr>
          <w:ilvl w:val="0"/>
          <w:numId w:val="28"/>
        </w:numPr>
        <w:autoSpaceDE/>
        <w:autoSpaceDN/>
        <w:spacing w:after="200" w:line="276" w:lineRule="auto"/>
        <w:contextualSpacing/>
        <w:jc w:val="both"/>
        <w:rPr>
          <w:rFonts w:eastAsia="Calibri"/>
          <w:sz w:val="24"/>
          <w:szCs w:val="24"/>
        </w:rPr>
      </w:pPr>
      <w:r w:rsidRPr="0021479F">
        <w:rPr>
          <w:rFonts w:eastAsia="Calibri"/>
          <w:sz w:val="24"/>
          <w:szCs w:val="24"/>
        </w:rPr>
        <w:t>imovinu trgovačkih društava, zavoda i drugih pravnih osoba čiji je osnivač Republika Hrvatska i/ili jedinica lokalne, odnosno područne (regionalne) samouprave,</w:t>
      </w:r>
    </w:p>
    <w:p w14:paraId="730B64E6" w14:textId="77777777" w:rsidR="0021479F" w:rsidRPr="0021479F" w:rsidRDefault="0021479F" w:rsidP="0021479F">
      <w:pPr>
        <w:widowControl/>
        <w:numPr>
          <w:ilvl w:val="0"/>
          <w:numId w:val="28"/>
        </w:numPr>
        <w:autoSpaceDE/>
        <w:autoSpaceDN/>
        <w:spacing w:after="200" w:line="276" w:lineRule="auto"/>
        <w:contextualSpacing/>
        <w:jc w:val="both"/>
        <w:rPr>
          <w:rFonts w:eastAsia="Calibri"/>
          <w:sz w:val="24"/>
          <w:szCs w:val="24"/>
        </w:rPr>
      </w:pPr>
      <w:r w:rsidRPr="0021479F">
        <w:rPr>
          <w:rFonts w:eastAsia="Calibri"/>
          <w:sz w:val="24"/>
          <w:szCs w:val="24"/>
        </w:rPr>
        <w:lastRenderedPageBreak/>
        <w:t>imovinu ustanova kojima je jedan od osnivača Republika Hrvatska ili jedinica lokalne, odnosno područne (regionalne) samouprave,</w:t>
      </w:r>
    </w:p>
    <w:p w14:paraId="172AC2B2" w14:textId="77777777" w:rsidR="0021479F" w:rsidRPr="0021479F" w:rsidRDefault="0021479F" w:rsidP="0021479F">
      <w:pPr>
        <w:widowControl/>
        <w:numPr>
          <w:ilvl w:val="0"/>
          <w:numId w:val="28"/>
        </w:numPr>
        <w:autoSpaceDE/>
        <w:autoSpaceDN/>
        <w:spacing w:after="200" w:line="276" w:lineRule="auto"/>
        <w:contextualSpacing/>
        <w:jc w:val="both"/>
        <w:rPr>
          <w:rFonts w:eastAsia="Calibri"/>
          <w:sz w:val="24"/>
          <w:szCs w:val="24"/>
        </w:rPr>
      </w:pPr>
      <w:r w:rsidRPr="0021479F">
        <w:rPr>
          <w:rFonts w:eastAsia="Calibri"/>
          <w:sz w:val="24"/>
          <w:szCs w:val="24"/>
        </w:rPr>
        <w:t>imovinu ustanova kojima je jedan od osnivača ustanova čiji je osnivač Republika Hrvatska i/ili jedinica lokalne, odnosno područne (regionalne) samouprave,</w:t>
      </w:r>
    </w:p>
    <w:p w14:paraId="5E7BD2F2" w14:textId="77777777" w:rsidR="0021479F" w:rsidRPr="0021479F" w:rsidRDefault="0021479F" w:rsidP="0021479F">
      <w:pPr>
        <w:widowControl/>
        <w:numPr>
          <w:ilvl w:val="0"/>
          <w:numId w:val="28"/>
        </w:numPr>
        <w:autoSpaceDE/>
        <w:autoSpaceDN/>
        <w:spacing w:after="200" w:line="276" w:lineRule="auto"/>
        <w:contextualSpacing/>
        <w:jc w:val="both"/>
        <w:rPr>
          <w:rFonts w:eastAsia="Calibri"/>
          <w:sz w:val="24"/>
          <w:szCs w:val="24"/>
        </w:rPr>
      </w:pPr>
      <w:r w:rsidRPr="0021479F">
        <w:rPr>
          <w:rFonts w:eastAsia="Calibri"/>
          <w:sz w:val="24"/>
          <w:szCs w:val="24"/>
        </w:rPr>
        <w:t>imovinu pravnih osoba s javnim ovlastima te pojavni oblici državne imovine koji su tim pravnim osobama na temelju posebnog propisa ili pravnog posla dani na upravljanje i/ili korištenje.</w:t>
      </w:r>
    </w:p>
    <w:p w14:paraId="4F58752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Središnji registar državne imovine je uspostavljen i vodi se sukladno </w:t>
      </w:r>
      <w:proofErr w:type="spellStart"/>
      <w:r w:rsidRPr="0021479F">
        <w:rPr>
          <w:rFonts w:eastAsia="Calibri"/>
          <w:sz w:val="24"/>
          <w:szCs w:val="24"/>
        </w:rPr>
        <w:t>odredbeama</w:t>
      </w:r>
      <w:proofErr w:type="spellEnd"/>
      <w:r w:rsidRPr="0021479F">
        <w:rPr>
          <w:rFonts w:eastAsia="Calibri"/>
          <w:sz w:val="24"/>
          <w:szCs w:val="24"/>
        </w:rPr>
        <w:t xml:space="preserve"> </w:t>
      </w:r>
      <w:hyperlink r:id="rId14" w:history="1">
        <w:r w:rsidRPr="0021479F">
          <w:rPr>
            <w:rFonts w:eastAsia="Calibri"/>
            <w:sz w:val="24"/>
            <w:szCs w:val="24"/>
          </w:rPr>
          <w:t>Zakona o Središnjem registru državne imovine (»Narodne novine«, broj 112/18</w:t>
        </w:r>
      </w:hyperlink>
      <w:r w:rsidRPr="0021479F">
        <w:rPr>
          <w:rFonts w:eastAsia="Calibri"/>
          <w:sz w:val="24"/>
          <w:szCs w:val="24"/>
        </w:rPr>
        <w:t>), koji je stupio na snagu 22. prosinca 2018. godine, te kojim je odlučeno da se vođenje Registra državne imovine povjeri Središnjem državnom uredu za razvoj digitalnog društva kao središnjem tijelu državne uprave nadležnom za razvoj digitalnog društva.</w:t>
      </w:r>
    </w:p>
    <w:p w14:paraId="0F93B1A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Dana 22. veljače 2019. godine, Središnji državni ured za razvoj digitalnog društva preuzeo je sve poslove vođenja Središnjeg registra od strane Ministarstva državne imovine a od 22. srpnja 2020. Ministarstva prostornoga uređenja, graditeljstva i državne imovine te ostale aktivnosti oko istog temeljem </w:t>
      </w:r>
      <w:hyperlink r:id="rId15" w:history="1">
        <w:r w:rsidRPr="0021479F">
          <w:rPr>
            <w:rFonts w:eastAsia="Calibri"/>
            <w:sz w:val="24"/>
            <w:szCs w:val="24"/>
          </w:rPr>
          <w:t>Zakona o Središnjem registru državne imovine (»Narodne novine«, broj 112/18</w:t>
        </w:r>
      </w:hyperlink>
      <w:r w:rsidRPr="0021479F">
        <w:rPr>
          <w:rFonts w:eastAsia="Calibri"/>
          <w:sz w:val="24"/>
          <w:szCs w:val="24"/>
        </w:rPr>
        <w:t>).</w:t>
      </w:r>
    </w:p>
    <w:p w14:paraId="30128AD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Ključna smjernica vođenja Središnjeg registra državne imovine je stvaranje preduvjeta za razvidan i učinkovit sustav odlučivanja u vezi s raspolaganjem državnom imovinom kroz prihvatljive modele upravljanja, definiranje poslovnih procesa, oblikovanje sustava izvještavanja i nadzora, pri čemu se uvažava različitost pojavnih oblika imovine, titulara vlasništva i procjene vrijednosti. </w:t>
      </w:r>
    </w:p>
    <w:p w14:paraId="52651EA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Državni ured za reviziju je kao preporuku za upravljanje i raspolaganje nekretninama jedinica lokalne i područne (regionalne) samouprave naglasio nužnost ustroja i vođenja registra/evidencije imovine na način i s podacima propisanim za registar državne imovine kako bi se osigurali podaci o cjelokupnoj imovini s kojom lokalne jedinice raspolažu te stvorili osnovni preduvjeti za učinkovito upravljanje i raspolaganje nekretninama i za donošenje planskih dokumenata.</w:t>
      </w:r>
    </w:p>
    <w:p w14:paraId="0C56415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Dakle, implementacijom jedinstvenog transparentnog sustava upravljanja državnom imovinom u širem smislu, odnosno razvojem i unaprjeđenjem interne evidencije pojavnih oblika imovine kojom upravljaju tijela javne vlasti želi se postići efikasnije upravljanje državnom imovinom u širem i užem smislu, a s ciljem znatnijeg utjecaja na gospodarski razvoj a time i na standard hrvatskih građana.</w:t>
      </w:r>
    </w:p>
    <w:p w14:paraId="641486E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Važno je istaknuti da je sveobuhvatna interna evidencija pojavnih oblika državne imovine kojom upravlja tijelo javne vlasti osnova za dostavu podataka o imovini u Središnji registar državne imovine te treba ustrajati da interne evidencije zadovoljavaju podatkovnu strukturu ISUDIO sustava, no i da nisu ograničene u pogledu iste, ukoliko potrebe institucije u pogledu podatkovnog obuhvata nadilaze potrebe Središnjeg registra državne imovine.</w:t>
      </w:r>
    </w:p>
    <w:p w14:paraId="028955B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Kao nadogradnja na vođenje sveobuhvatne interne evidencije pojavnih oblika imovine ističe se i planira uspostava modela za upravljanje učincima od upravljanja i raspolaganja imovinom. Rezultat ove mjere treba biti standardiziran i metodološki razrađen podatkovni i programski </w:t>
      </w:r>
      <w:r w:rsidRPr="0021479F">
        <w:rPr>
          <w:rFonts w:eastAsia="Calibri"/>
          <w:sz w:val="24"/>
          <w:szCs w:val="24"/>
        </w:rPr>
        <w:lastRenderedPageBreak/>
        <w:t>model ažurnih i autentičnih značajki/atributa za sve pojavne oblike imovine kojom upravlja Općina Erdut.</w:t>
      </w:r>
    </w:p>
    <w:p w14:paraId="69AB287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Člankom 15. </w:t>
      </w:r>
      <w:hyperlink r:id="rId16" w:history="1">
        <w:r w:rsidRPr="0021479F">
          <w:rPr>
            <w:rFonts w:eastAsia="Calibri"/>
            <w:sz w:val="24"/>
            <w:szCs w:val="24"/>
          </w:rPr>
          <w:t>Zakona o Središnjem registru državne imovine (»Narodne novine«, broj 112/18</w:t>
        </w:r>
      </w:hyperlink>
      <w:r w:rsidRPr="0021479F">
        <w:rPr>
          <w:rFonts w:eastAsia="Calibri"/>
          <w:sz w:val="24"/>
          <w:szCs w:val="24"/>
        </w:rPr>
        <w:t xml:space="preserve">) propisuje obvezu dostave podataka koji do stupanja na snagu ovoga Zakona nisu dostavili podatke o imovini u Središnji registar, dužni su u roku od šest mjeseci od dana stupanja na snagu ovoga Zakona dostaviti cjelokupnu evidenciju o pojavnim oblicima državne imovine kojom upravljaju, raspolažu ili im je dana na korištenje. </w:t>
      </w:r>
    </w:p>
    <w:p w14:paraId="663C8A9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Tijekom 2025. godine, Općina Erdut će pristupiti dopuni podataka u Registru imovine Općine Erdut težiti će se ažuriranju Registra imovne s dopunom podataka posebice s procjenom vrijednosti imovine kao aktivnost koja mora pratiti kontinuitet ažuriranja kako u poslovnim knjigama tako i u Registru imovine, ne samo prema trenutnom stanju veći i </w:t>
      </w:r>
      <w:proofErr w:type="spellStart"/>
      <w:r w:rsidRPr="0021479F">
        <w:rPr>
          <w:rFonts w:eastAsia="Calibri"/>
          <w:sz w:val="24"/>
          <w:szCs w:val="24"/>
        </w:rPr>
        <w:t>kotinuirano</w:t>
      </w:r>
      <w:proofErr w:type="spellEnd"/>
      <w:r w:rsidRPr="0021479F">
        <w:rPr>
          <w:rFonts w:eastAsia="Calibri"/>
          <w:sz w:val="24"/>
          <w:szCs w:val="24"/>
        </w:rPr>
        <w:t xml:space="preserve">, prema novonastalim promjenama. Nakon provedenih aktivnosti moći će započeti upis podataka u Središnji registar državne imovine. </w:t>
      </w:r>
    </w:p>
    <w:p w14:paraId="3B9EA60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tablici 4. naveden je prikaz posebnih ciljeva, mjera i pokazatelja ishoda Godišnjeg plana vođenja registra/evidencije imovine Općine Erdut.</w:t>
      </w:r>
    </w:p>
    <w:p w14:paraId="5053C064" w14:textId="1BABF20E" w:rsidR="0021479F" w:rsidRPr="0021479F" w:rsidRDefault="0021479F" w:rsidP="0021479F">
      <w:pPr>
        <w:widowControl/>
        <w:autoSpaceDE/>
        <w:autoSpaceDN/>
        <w:spacing w:line="276" w:lineRule="auto"/>
        <w:ind w:left="357"/>
        <w:jc w:val="center"/>
        <w:rPr>
          <w:rFonts w:eastAsia="Calibri"/>
          <w:i/>
        </w:rPr>
      </w:pPr>
      <w:bookmarkStart w:id="47" w:name="_Toc200539840"/>
      <w:r w:rsidRPr="0021479F">
        <w:rPr>
          <w:rFonts w:eastAsia="Calibri"/>
          <w:i/>
        </w:rPr>
        <w:t xml:space="preserve">Tablica </w:t>
      </w:r>
      <w:r w:rsidRPr="0021479F">
        <w:rPr>
          <w:rFonts w:eastAsia="Calibri"/>
          <w:i/>
        </w:rPr>
        <w:fldChar w:fldCharType="begin"/>
      </w:r>
      <w:r w:rsidRPr="0021479F">
        <w:rPr>
          <w:rFonts w:eastAsia="Calibri"/>
          <w:i/>
        </w:rPr>
        <w:instrText xml:space="preserve"> SEQ Tablica \* ARABIC </w:instrText>
      </w:r>
      <w:r w:rsidRPr="0021479F">
        <w:rPr>
          <w:rFonts w:eastAsia="Calibri"/>
          <w:i/>
        </w:rPr>
        <w:fldChar w:fldCharType="separate"/>
      </w:r>
      <w:r w:rsidR="006C2C7B">
        <w:rPr>
          <w:rFonts w:eastAsia="Calibri"/>
          <w:i/>
          <w:noProof/>
        </w:rPr>
        <w:t>4</w:t>
      </w:r>
      <w:r w:rsidRPr="0021479F">
        <w:rPr>
          <w:rFonts w:eastAsia="Calibri"/>
          <w:i/>
        </w:rPr>
        <w:fldChar w:fldCharType="end"/>
      </w:r>
      <w:r w:rsidRPr="0021479F">
        <w:rPr>
          <w:rFonts w:eastAsia="Calibri"/>
          <w:i/>
        </w:rPr>
        <w:t>. Prikaz posebnih ciljeva, mjera i pokazatelja ishoda za Godišnji plan vođenja registra/evidencije imovine Općine Erdut</w:t>
      </w:r>
      <w:bookmarkEnd w:id="47"/>
    </w:p>
    <w:tbl>
      <w:tblPr>
        <w:tblStyle w:val="Reetkatablice"/>
        <w:tblW w:w="0" w:type="auto"/>
        <w:tblLook w:val="04A0" w:firstRow="1" w:lastRow="0" w:firstColumn="1" w:lastColumn="0" w:noHBand="0" w:noVBand="1"/>
      </w:tblPr>
      <w:tblGrid>
        <w:gridCol w:w="2307"/>
        <w:gridCol w:w="4366"/>
        <w:gridCol w:w="2387"/>
      </w:tblGrid>
      <w:tr w:rsidR="0021479F" w:rsidRPr="0021479F" w14:paraId="7C0BD6DD" w14:textId="77777777" w:rsidTr="0021479F">
        <w:tc>
          <w:tcPr>
            <w:tcW w:w="2307" w:type="dxa"/>
            <w:shd w:val="clear" w:color="auto" w:fill="DDD9C3"/>
            <w:vAlign w:val="center"/>
          </w:tcPr>
          <w:p w14:paraId="3808AD78" w14:textId="77777777" w:rsidR="0021479F" w:rsidRPr="0021479F" w:rsidRDefault="0021479F" w:rsidP="0021479F">
            <w:pPr>
              <w:jc w:val="center"/>
              <w:rPr>
                <w:rFonts w:eastAsia="Calibri"/>
                <w:b/>
              </w:rPr>
            </w:pPr>
            <w:r w:rsidRPr="0021479F">
              <w:rPr>
                <w:rFonts w:eastAsia="Calibri"/>
                <w:b/>
              </w:rPr>
              <w:t>Poseban cilj upravljanja imovinom</w:t>
            </w:r>
          </w:p>
        </w:tc>
        <w:tc>
          <w:tcPr>
            <w:tcW w:w="4366" w:type="dxa"/>
            <w:shd w:val="clear" w:color="auto" w:fill="DDD9C3"/>
            <w:vAlign w:val="center"/>
          </w:tcPr>
          <w:p w14:paraId="3FF3B913" w14:textId="77777777" w:rsidR="0021479F" w:rsidRPr="0021479F" w:rsidRDefault="0021479F" w:rsidP="0021479F">
            <w:pPr>
              <w:jc w:val="center"/>
              <w:rPr>
                <w:rFonts w:eastAsia="Calibri"/>
                <w:b/>
              </w:rPr>
            </w:pPr>
            <w:r w:rsidRPr="0021479F">
              <w:rPr>
                <w:rFonts w:eastAsia="Calibri"/>
                <w:b/>
              </w:rPr>
              <w:t xml:space="preserve">Mjere - skup povezanih aktivnosti kojim </w:t>
            </w:r>
          </w:p>
          <w:p w14:paraId="040FD7A3" w14:textId="77777777" w:rsidR="0021479F" w:rsidRPr="0021479F" w:rsidRDefault="0021479F" w:rsidP="0021479F">
            <w:pPr>
              <w:jc w:val="center"/>
              <w:rPr>
                <w:rFonts w:eastAsia="Calibri"/>
                <w:b/>
              </w:rPr>
            </w:pPr>
            <w:r w:rsidRPr="0021479F">
              <w:rPr>
                <w:rFonts w:eastAsia="Calibri"/>
                <w:b/>
              </w:rPr>
              <w:t>se ostvaruje poseban cilj</w:t>
            </w:r>
          </w:p>
        </w:tc>
        <w:tc>
          <w:tcPr>
            <w:tcW w:w="2387" w:type="dxa"/>
            <w:shd w:val="clear" w:color="auto" w:fill="DDD9C3"/>
            <w:vAlign w:val="center"/>
          </w:tcPr>
          <w:p w14:paraId="6ED0317F" w14:textId="77777777" w:rsidR="0021479F" w:rsidRPr="0021479F" w:rsidRDefault="0021479F" w:rsidP="0021479F">
            <w:pPr>
              <w:jc w:val="center"/>
              <w:rPr>
                <w:rFonts w:eastAsia="Calibri"/>
                <w:b/>
              </w:rPr>
            </w:pPr>
            <w:r w:rsidRPr="0021479F">
              <w:rPr>
                <w:rFonts w:eastAsia="Calibri"/>
                <w:b/>
              </w:rPr>
              <w:t xml:space="preserve">Pokazatelji ishoda </w:t>
            </w:r>
          </w:p>
          <w:p w14:paraId="4407D890" w14:textId="77777777" w:rsidR="0021479F" w:rsidRPr="0021479F" w:rsidRDefault="0021479F" w:rsidP="0021479F">
            <w:pPr>
              <w:jc w:val="center"/>
              <w:rPr>
                <w:rFonts w:eastAsia="Calibri"/>
                <w:b/>
              </w:rPr>
            </w:pPr>
            <w:r w:rsidRPr="0021479F">
              <w:rPr>
                <w:rFonts w:eastAsia="Calibri"/>
                <w:b/>
              </w:rPr>
              <w:t>za poseban cilj upravljanja imovinom</w:t>
            </w:r>
          </w:p>
        </w:tc>
      </w:tr>
      <w:tr w:rsidR="0021479F" w:rsidRPr="0021479F" w14:paraId="6C9FA1A0" w14:textId="77777777" w:rsidTr="0021479F">
        <w:trPr>
          <w:trHeight w:val="673"/>
        </w:trPr>
        <w:tc>
          <w:tcPr>
            <w:tcW w:w="2307" w:type="dxa"/>
            <w:shd w:val="clear" w:color="auto" w:fill="EEECE1"/>
            <w:vAlign w:val="center"/>
          </w:tcPr>
          <w:p w14:paraId="6D3ED238" w14:textId="77777777" w:rsidR="0021479F" w:rsidRPr="0021479F" w:rsidRDefault="0021479F" w:rsidP="0021479F">
            <w:pPr>
              <w:rPr>
                <w:rFonts w:eastAsia="Calibri"/>
              </w:rPr>
            </w:pPr>
            <w:r w:rsidRPr="0021479F">
              <w:rPr>
                <w:rFonts w:eastAsia="Calibri"/>
              </w:rPr>
              <w:t xml:space="preserve">Vođenje registra/evidencije </w:t>
            </w:r>
            <w:proofErr w:type="spellStart"/>
            <w:r w:rsidRPr="0021479F">
              <w:rPr>
                <w:rFonts w:eastAsia="Calibri"/>
              </w:rPr>
              <w:t>imovine,uvid</w:t>
            </w:r>
            <w:proofErr w:type="spellEnd"/>
            <w:r w:rsidRPr="0021479F">
              <w:rPr>
                <w:rFonts w:eastAsia="Calibri"/>
              </w:rPr>
              <w:t xml:space="preserve"> u opseg </w:t>
            </w:r>
          </w:p>
          <w:p w14:paraId="1E13AAF4" w14:textId="77777777" w:rsidR="0021479F" w:rsidRPr="0021479F" w:rsidRDefault="0021479F" w:rsidP="0021479F">
            <w:pPr>
              <w:rPr>
                <w:rFonts w:eastAsia="Calibri"/>
              </w:rPr>
            </w:pPr>
            <w:r w:rsidRPr="0021479F">
              <w:rPr>
                <w:rFonts w:eastAsia="Calibri"/>
              </w:rPr>
              <w:t>i strukturu pojavnih oblika državne imovine</w:t>
            </w:r>
          </w:p>
          <w:p w14:paraId="739208D0" w14:textId="77777777" w:rsidR="0021479F" w:rsidRPr="0021479F" w:rsidRDefault="0021479F" w:rsidP="0021479F">
            <w:pPr>
              <w:rPr>
                <w:rFonts w:eastAsia="Calibri"/>
              </w:rPr>
            </w:pPr>
          </w:p>
          <w:p w14:paraId="4468F9EA" w14:textId="77777777" w:rsidR="0021479F" w:rsidRPr="0021479F" w:rsidRDefault="0021479F" w:rsidP="0021479F">
            <w:pPr>
              <w:rPr>
                <w:rFonts w:eastAsia="Calibri"/>
              </w:rPr>
            </w:pPr>
          </w:p>
          <w:p w14:paraId="0A4864A5" w14:textId="77777777" w:rsidR="0021479F" w:rsidRPr="0021479F" w:rsidRDefault="0021479F" w:rsidP="0021479F">
            <w:pPr>
              <w:rPr>
                <w:rFonts w:eastAsia="Calibri"/>
              </w:rPr>
            </w:pPr>
          </w:p>
          <w:p w14:paraId="1649D13B" w14:textId="77777777" w:rsidR="0021479F" w:rsidRPr="0021479F" w:rsidRDefault="0021479F" w:rsidP="0021479F">
            <w:pPr>
              <w:rPr>
                <w:rFonts w:eastAsia="Calibri"/>
              </w:rPr>
            </w:pPr>
            <w:r w:rsidRPr="0021479F">
              <w:rPr>
                <w:rFonts w:eastAsia="Calibri"/>
              </w:rPr>
              <w:t xml:space="preserve">Učinkovitije upravljanje i nadzor nad raspolaganjem </w:t>
            </w:r>
          </w:p>
          <w:p w14:paraId="28EC7C42" w14:textId="77777777" w:rsidR="0021479F" w:rsidRPr="0021479F" w:rsidRDefault="0021479F" w:rsidP="0021479F">
            <w:pPr>
              <w:rPr>
                <w:rFonts w:eastAsia="Calibri"/>
              </w:rPr>
            </w:pPr>
            <w:r w:rsidRPr="0021479F">
              <w:rPr>
                <w:rFonts w:eastAsia="Calibri"/>
              </w:rPr>
              <w:t xml:space="preserve">i stanjem </w:t>
            </w:r>
          </w:p>
          <w:p w14:paraId="1367AFD2" w14:textId="77777777" w:rsidR="0021479F" w:rsidRPr="0021479F" w:rsidRDefault="0021479F" w:rsidP="0021479F">
            <w:pPr>
              <w:rPr>
                <w:rFonts w:eastAsia="Calibri"/>
              </w:rPr>
            </w:pPr>
          </w:p>
          <w:p w14:paraId="0BD0B57A" w14:textId="77777777" w:rsidR="0021479F" w:rsidRPr="0021479F" w:rsidRDefault="0021479F" w:rsidP="0021479F">
            <w:pPr>
              <w:rPr>
                <w:rFonts w:eastAsia="Calibri"/>
              </w:rPr>
            </w:pPr>
          </w:p>
          <w:p w14:paraId="60CEC6E9" w14:textId="77777777" w:rsidR="0021479F" w:rsidRPr="0021479F" w:rsidRDefault="0021479F" w:rsidP="0021479F">
            <w:pPr>
              <w:rPr>
                <w:rFonts w:eastAsia="Calibri"/>
              </w:rPr>
            </w:pPr>
          </w:p>
          <w:p w14:paraId="77B1BE52" w14:textId="77777777" w:rsidR="0021479F" w:rsidRPr="0021479F" w:rsidRDefault="0021479F" w:rsidP="0021479F">
            <w:pPr>
              <w:rPr>
                <w:rFonts w:eastAsia="Calibri"/>
              </w:rPr>
            </w:pPr>
            <w:r w:rsidRPr="0021479F">
              <w:rPr>
                <w:rFonts w:eastAsia="Calibri"/>
              </w:rPr>
              <w:t xml:space="preserve">Kvalitetnije i brže donošenje odluka </w:t>
            </w:r>
          </w:p>
          <w:p w14:paraId="78DF3C48" w14:textId="77777777" w:rsidR="0021479F" w:rsidRPr="0021479F" w:rsidRDefault="0021479F" w:rsidP="0021479F">
            <w:pPr>
              <w:rPr>
                <w:rFonts w:eastAsia="Calibri"/>
              </w:rPr>
            </w:pPr>
            <w:r w:rsidRPr="0021479F">
              <w:rPr>
                <w:rFonts w:eastAsia="Calibri"/>
              </w:rPr>
              <w:t xml:space="preserve">o upravljanju </w:t>
            </w:r>
          </w:p>
          <w:p w14:paraId="271896F6" w14:textId="77777777" w:rsidR="0021479F" w:rsidRPr="0021479F" w:rsidRDefault="0021479F" w:rsidP="0021479F">
            <w:pPr>
              <w:rPr>
                <w:rFonts w:eastAsia="Calibri"/>
              </w:rPr>
            </w:pPr>
            <w:r w:rsidRPr="0021479F">
              <w:rPr>
                <w:rFonts w:eastAsia="Calibri"/>
              </w:rPr>
              <w:t>i raspolaganju državnom imovinom</w:t>
            </w:r>
          </w:p>
          <w:p w14:paraId="75641822" w14:textId="77777777" w:rsidR="0021479F" w:rsidRPr="0021479F" w:rsidRDefault="0021479F" w:rsidP="0021479F">
            <w:pPr>
              <w:rPr>
                <w:rFonts w:eastAsia="Calibri"/>
              </w:rPr>
            </w:pPr>
          </w:p>
          <w:p w14:paraId="1BFEB61B" w14:textId="77777777" w:rsidR="0021479F" w:rsidRPr="0021479F" w:rsidRDefault="0021479F" w:rsidP="0021479F">
            <w:pPr>
              <w:rPr>
                <w:rFonts w:eastAsia="Calibri"/>
              </w:rPr>
            </w:pPr>
          </w:p>
          <w:p w14:paraId="159CF710" w14:textId="77777777" w:rsidR="0021479F" w:rsidRPr="0021479F" w:rsidRDefault="0021479F" w:rsidP="0021479F">
            <w:pPr>
              <w:rPr>
                <w:rFonts w:eastAsia="Calibri"/>
              </w:rPr>
            </w:pPr>
          </w:p>
          <w:p w14:paraId="41BEDEB4" w14:textId="77777777" w:rsidR="0021479F" w:rsidRPr="0021479F" w:rsidRDefault="0021479F" w:rsidP="0021479F">
            <w:pPr>
              <w:rPr>
                <w:rFonts w:eastAsia="Calibri"/>
              </w:rPr>
            </w:pPr>
            <w:r w:rsidRPr="0021479F">
              <w:rPr>
                <w:rFonts w:eastAsia="Calibri"/>
              </w:rPr>
              <w:t xml:space="preserve">Praćenje koristi </w:t>
            </w:r>
          </w:p>
          <w:p w14:paraId="52727A94" w14:textId="77777777" w:rsidR="0021479F" w:rsidRPr="0021479F" w:rsidRDefault="0021479F" w:rsidP="0021479F">
            <w:pPr>
              <w:rPr>
                <w:rFonts w:eastAsia="Calibri"/>
              </w:rPr>
            </w:pPr>
            <w:r w:rsidRPr="0021479F">
              <w:rPr>
                <w:rFonts w:eastAsia="Calibri"/>
              </w:rPr>
              <w:t>i učinaka upravljanja pojavnim oblicima imovine</w:t>
            </w:r>
          </w:p>
        </w:tc>
        <w:tc>
          <w:tcPr>
            <w:tcW w:w="4366" w:type="dxa"/>
            <w:vAlign w:val="center"/>
          </w:tcPr>
          <w:p w14:paraId="0CD55BC8" w14:textId="77777777" w:rsidR="0021479F" w:rsidRPr="0021479F" w:rsidRDefault="0021479F" w:rsidP="0021479F">
            <w:pPr>
              <w:rPr>
                <w:rFonts w:eastAsia="Calibri"/>
              </w:rPr>
            </w:pPr>
            <w:r w:rsidRPr="0021479F">
              <w:rPr>
                <w:rFonts w:eastAsia="Calibri"/>
              </w:rPr>
              <w:t xml:space="preserve">U skladu s čl. 4 . st. 1. Zakona o Središnjem registru državne imovine obveznici dostave i unosa podataka u Središnji registar državne imovine su i jedinice lokalne (regionalne) samouprave, proračunski i izvanproračunski korisnici proračuna jedinica lokalne odnosno područne (regionalne) samouprave, trgovačka društva, zavodi i druge pravne osobe čiji je osnivač i jedinica lokalne (regionalne) samouprave, ustanove kojima je jedan od osnivača i jedinica lokalne (regionalne) samouprave, ustanova kojima je jedan od osnivača ustanova i jedinica lokalne (regionalne) samouprave. </w:t>
            </w:r>
          </w:p>
          <w:p w14:paraId="702EBD3A" w14:textId="77777777" w:rsidR="0021479F" w:rsidRPr="0021479F" w:rsidRDefault="0021479F" w:rsidP="0021479F">
            <w:pPr>
              <w:rPr>
                <w:rFonts w:eastAsia="Calibri"/>
              </w:rPr>
            </w:pPr>
            <w:r w:rsidRPr="0021479F">
              <w:rPr>
                <w:rFonts w:eastAsia="Calibri"/>
              </w:rPr>
              <w:t>U skladu s čl. 4. st. 2. Zakona o Središnjem registru državne imovine vođenje svoje evidencije o pojavnim oblicima državne imovine kojom se upravlja, raspolaže ili je dana na korištenje neovisno o nositelju vlasničkih prava te imovine. Dostava i unos podataka o pojavnim oblicima državne imovne kojom upravljaju ili raspolažu u Središnji registar državne imovine, uz naznaku isprave na temelju koje je upis promjena ili brisanje izvršeno, sukladno postupku koji će se propisati Pravilnikom o tehničkoj strukturi podataka i načinu upravljanja Središnjim registrom državne imovine.</w:t>
            </w:r>
          </w:p>
          <w:p w14:paraId="4C1E5567" w14:textId="77777777" w:rsidR="0021479F" w:rsidRPr="0021479F" w:rsidRDefault="0021479F" w:rsidP="0021479F">
            <w:pPr>
              <w:rPr>
                <w:rFonts w:eastAsia="Calibri"/>
              </w:rPr>
            </w:pPr>
            <w:r w:rsidRPr="0021479F">
              <w:rPr>
                <w:rFonts w:eastAsia="Calibri"/>
              </w:rPr>
              <w:lastRenderedPageBreak/>
              <w:t>U skladu s čl. 4. st. 3. Zakona o središnjem registru državne imovine dostavu i unos podataka o pojavnim oblicima državne imovine u Središnji registar državne imovine može za proračunske i izvanproračunske korisnike proračuna jedinica lokalne i područne (regionalne) samouprave, trgovačka društva, zavode i druge pravne osobe čiji je osnivač jedinica lokalne i područne (regionalne) samouprave, kao i za ustanove kojima je jedan od osnivača jedinica lokalne i područne (regionalne) samouprave izvršiti nadležna jedinica lokalne i područne (regionalne) samouprave.</w:t>
            </w:r>
          </w:p>
        </w:tc>
        <w:tc>
          <w:tcPr>
            <w:tcW w:w="2387" w:type="dxa"/>
            <w:vAlign w:val="center"/>
          </w:tcPr>
          <w:p w14:paraId="42BF29A8" w14:textId="77777777" w:rsidR="0021479F" w:rsidRPr="0021479F" w:rsidRDefault="0021479F" w:rsidP="0021479F">
            <w:pPr>
              <w:rPr>
                <w:rFonts w:eastAsia="Calibri"/>
              </w:rPr>
            </w:pPr>
            <w:r w:rsidRPr="0021479F">
              <w:rPr>
                <w:rFonts w:eastAsia="Calibri"/>
              </w:rPr>
              <w:lastRenderedPageBreak/>
              <w:t xml:space="preserve">Standardiziran </w:t>
            </w:r>
          </w:p>
          <w:p w14:paraId="3AADF8AF" w14:textId="77777777" w:rsidR="0021479F" w:rsidRPr="0021479F" w:rsidRDefault="0021479F" w:rsidP="0021479F">
            <w:pPr>
              <w:rPr>
                <w:rFonts w:eastAsia="Calibri"/>
              </w:rPr>
            </w:pPr>
            <w:r w:rsidRPr="0021479F">
              <w:rPr>
                <w:rFonts w:eastAsia="Calibri"/>
              </w:rPr>
              <w:t xml:space="preserve">i metodološki razrađen podatkovni </w:t>
            </w:r>
          </w:p>
          <w:p w14:paraId="3F2A2592" w14:textId="77777777" w:rsidR="0021479F" w:rsidRPr="0021479F" w:rsidRDefault="0021479F" w:rsidP="0021479F">
            <w:pPr>
              <w:rPr>
                <w:rFonts w:eastAsia="Calibri"/>
              </w:rPr>
            </w:pPr>
            <w:r w:rsidRPr="0021479F">
              <w:rPr>
                <w:rFonts w:eastAsia="Calibri"/>
              </w:rPr>
              <w:t xml:space="preserve">i programski model </w:t>
            </w:r>
            <w:proofErr w:type="spellStart"/>
            <w:r w:rsidRPr="0021479F">
              <w:rPr>
                <w:rFonts w:eastAsia="Calibri"/>
              </w:rPr>
              <w:t>ažurnihi</w:t>
            </w:r>
            <w:proofErr w:type="spellEnd"/>
            <w:r w:rsidRPr="0021479F">
              <w:rPr>
                <w:rFonts w:eastAsia="Calibri"/>
              </w:rPr>
              <w:t xml:space="preserve"> autentičnih značajki/atributa </w:t>
            </w:r>
          </w:p>
          <w:p w14:paraId="4EF01D44" w14:textId="77777777" w:rsidR="0021479F" w:rsidRPr="0021479F" w:rsidRDefault="0021479F" w:rsidP="0021479F">
            <w:pPr>
              <w:rPr>
                <w:rFonts w:eastAsia="Calibri"/>
              </w:rPr>
            </w:pPr>
            <w:r w:rsidRPr="0021479F">
              <w:rPr>
                <w:rFonts w:eastAsia="Calibri"/>
              </w:rPr>
              <w:t xml:space="preserve">za sve pojavne oblike imovine kojom upravlja Općina Erdut na temelju dostavljenih podataka o imovini u vlasništvu, o imovini kojom obveznici dostave i unosa podataka upravljaju, </w:t>
            </w:r>
            <w:proofErr w:type="spellStart"/>
            <w:r w:rsidRPr="0021479F">
              <w:rPr>
                <w:rFonts w:eastAsia="Calibri"/>
              </w:rPr>
              <w:t>raspolažuili</w:t>
            </w:r>
            <w:proofErr w:type="spellEnd"/>
            <w:r w:rsidRPr="0021479F">
              <w:rPr>
                <w:rFonts w:eastAsia="Calibri"/>
              </w:rPr>
              <w:t xml:space="preserve"> se koriste na temelju zakona i/ili drugog propisa, imovini kojom se koriste na temelju ugovora o zakupu, ugovora o najmu ili ugovora o korištenju, neovisno o nositelju vlasničkih prava</w:t>
            </w:r>
          </w:p>
        </w:tc>
      </w:tr>
      <w:tr w:rsidR="0021479F" w:rsidRPr="0021479F" w14:paraId="629D6381" w14:textId="77777777" w:rsidTr="0021479F">
        <w:tc>
          <w:tcPr>
            <w:tcW w:w="2307" w:type="dxa"/>
            <w:shd w:val="clear" w:color="auto" w:fill="EEECE1"/>
            <w:vAlign w:val="center"/>
          </w:tcPr>
          <w:p w14:paraId="430874DB" w14:textId="77777777" w:rsidR="0021479F" w:rsidRPr="0021479F" w:rsidRDefault="0021479F" w:rsidP="0021479F">
            <w:pPr>
              <w:rPr>
                <w:rFonts w:eastAsia="Calibri"/>
              </w:rPr>
            </w:pPr>
            <w:r w:rsidRPr="0021479F">
              <w:rPr>
                <w:rFonts w:eastAsia="Calibri"/>
              </w:rPr>
              <w:t>Dostava podataka o imovini Središnjem registru državne imovine</w:t>
            </w:r>
          </w:p>
        </w:tc>
        <w:tc>
          <w:tcPr>
            <w:tcW w:w="4366" w:type="dxa"/>
            <w:vAlign w:val="center"/>
          </w:tcPr>
          <w:p w14:paraId="3677C79B" w14:textId="77777777" w:rsidR="0021479F" w:rsidRPr="0021479F" w:rsidRDefault="0021479F" w:rsidP="0021479F">
            <w:pPr>
              <w:rPr>
                <w:rFonts w:eastAsia="Calibri"/>
              </w:rPr>
            </w:pPr>
            <w:r w:rsidRPr="0021479F">
              <w:rPr>
                <w:rFonts w:eastAsia="Calibri"/>
              </w:rPr>
              <w:t>U skladu s čl. 15. Zakona o Središnjem registru državne imovine propisana je obveza dostave podataka koji do stupanja na snagu ovoga Zakona nisu dostavili podatke o imovini u Središnji registar državne imovine, dužni su u roku od šest mjeseci od dana stupanja na snagu ovoga Zakona dostaviti cjelokupnu evidenciju o pojavnim oblicima državne imovine kojom upravljaju, raspolažu ili im je dana na korištenje.</w:t>
            </w:r>
          </w:p>
        </w:tc>
        <w:tc>
          <w:tcPr>
            <w:tcW w:w="2387" w:type="dxa"/>
            <w:vAlign w:val="center"/>
          </w:tcPr>
          <w:p w14:paraId="2C315B2E" w14:textId="77777777" w:rsidR="0021479F" w:rsidRPr="0021479F" w:rsidRDefault="0021479F" w:rsidP="0021479F">
            <w:pPr>
              <w:rPr>
                <w:rFonts w:eastAsia="Calibri"/>
              </w:rPr>
            </w:pPr>
            <w:r w:rsidRPr="0021479F">
              <w:rPr>
                <w:rFonts w:eastAsia="Calibri"/>
              </w:rPr>
              <w:t xml:space="preserve">Podaci Središnjeg registra objavljuju </w:t>
            </w:r>
          </w:p>
          <w:p w14:paraId="7C83AD54" w14:textId="77777777" w:rsidR="0021479F" w:rsidRPr="0021479F" w:rsidRDefault="0021479F" w:rsidP="0021479F">
            <w:pPr>
              <w:rPr>
                <w:rFonts w:eastAsia="Calibri"/>
              </w:rPr>
            </w:pPr>
            <w:r w:rsidRPr="0021479F">
              <w:rPr>
                <w:rFonts w:eastAsia="Calibri"/>
              </w:rPr>
              <w:t>se na mrežnim stranicama</w:t>
            </w:r>
          </w:p>
        </w:tc>
      </w:tr>
    </w:tbl>
    <w:p w14:paraId="4AFF2C98" w14:textId="77777777" w:rsidR="0021479F" w:rsidRPr="0021479F" w:rsidRDefault="0021479F" w:rsidP="0021479F">
      <w:pPr>
        <w:widowControl/>
        <w:autoSpaceDE/>
        <w:autoSpaceDN/>
        <w:spacing w:after="200" w:line="276" w:lineRule="auto"/>
        <w:jc w:val="center"/>
        <w:rPr>
          <w:rFonts w:eastAsia="Calibri"/>
          <w:i/>
          <w:sz w:val="20"/>
          <w:szCs w:val="20"/>
        </w:rPr>
      </w:pPr>
      <w:r w:rsidRPr="0021479F">
        <w:rPr>
          <w:rFonts w:eastAsia="Calibri"/>
          <w:i/>
          <w:sz w:val="20"/>
          <w:szCs w:val="20"/>
        </w:rPr>
        <w:t>Izvor: Općina Erdut</w:t>
      </w:r>
    </w:p>
    <w:p w14:paraId="3A5EB02A" w14:textId="77777777" w:rsidR="0021479F" w:rsidRPr="0021479F" w:rsidRDefault="0021479F" w:rsidP="0021479F">
      <w:pPr>
        <w:widowControl/>
        <w:autoSpaceDE/>
        <w:autoSpaceDN/>
        <w:spacing w:after="200" w:line="276" w:lineRule="auto"/>
        <w:rPr>
          <w:rFonts w:eastAsia="Calibri"/>
        </w:rPr>
      </w:pPr>
    </w:p>
    <w:p w14:paraId="5D991924" w14:textId="77777777" w:rsidR="0021479F" w:rsidRPr="0021479F" w:rsidRDefault="0021479F" w:rsidP="0021479F">
      <w:pPr>
        <w:widowControl/>
        <w:autoSpaceDE/>
        <w:autoSpaceDN/>
        <w:spacing w:after="200" w:line="276" w:lineRule="auto"/>
        <w:rPr>
          <w:rFonts w:eastAsia="Calibri"/>
        </w:rPr>
      </w:pPr>
    </w:p>
    <w:p w14:paraId="55666AC5" w14:textId="77777777" w:rsidR="0021479F" w:rsidRPr="0021479F" w:rsidRDefault="0021479F" w:rsidP="0021479F">
      <w:pPr>
        <w:widowControl/>
        <w:autoSpaceDE/>
        <w:autoSpaceDN/>
        <w:spacing w:after="200" w:line="276" w:lineRule="auto"/>
        <w:rPr>
          <w:rFonts w:eastAsia="Calibri"/>
        </w:rPr>
      </w:pPr>
    </w:p>
    <w:p w14:paraId="551AE899" w14:textId="77777777" w:rsidR="0021479F" w:rsidRPr="0021479F" w:rsidRDefault="0021479F" w:rsidP="0021479F">
      <w:pPr>
        <w:widowControl/>
        <w:autoSpaceDE/>
        <w:autoSpaceDN/>
        <w:spacing w:after="200" w:line="276" w:lineRule="auto"/>
        <w:rPr>
          <w:rFonts w:eastAsia="Calibri"/>
        </w:rPr>
      </w:pPr>
    </w:p>
    <w:p w14:paraId="045A180B" w14:textId="77777777" w:rsidR="0021479F" w:rsidRPr="0021479F" w:rsidRDefault="0021479F" w:rsidP="0021479F">
      <w:pPr>
        <w:widowControl/>
        <w:autoSpaceDE/>
        <w:autoSpaceDN/>
        <w:spacing w:after="200" w:line="276" w:lineRule="auto"/>
        <w:rPr>
          <w:rFonts w:eastAsia="Calibri"/>
        </w:rPr>
      </w:pPr>
    </w:p>
    <w:p w14:paraId="0F590509" w14:textId="77777777" w:rsidR="0021479F" w:rsidRPr="0021479F" w:rsidRDefault="0021479F" w:rsidP="0021479F">
      <w:pPr>
        <w:widowControl/>
        <w:autoSpaceDE/>
        <w:autoSpaceDN/>
        <w:spacing w:after="200" w:line="276" w:lineRule="auto"/>
        <w:rPr>
          <w:rFonts w:eastAsia="Calibri"/>
        </w:rPr>
      </w:pPr>
      <w:r w:rsidRPr="0021479F">
        <w:rPr>
          <w:rFonts w:eastAsia="Calibri"/>
        </w:rPr>
        <w:br w:type="page"/>
      </w:r>
    </w:p>
    <w:p w14:paraId="6522F618"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bookmarkStart w:id="48" w:name="_Toc87634457"/>
      <w:r w:rsidRPr="0021479F">
        <w:rPr>
          <w:b/>
          <w:bCs/>
          <w:color w:val="0F243E"/>
          <w:sz w:val="28"/>
          <w:szCs w:val="28"/>
        </w:rPr>
        <w:lastRenderedPageBreak/>
        <w:t xml:space="preserve"> </w:t>
      </w:r>
      <w:bookmarkStart w:id="49" w:name="_Toc200539831"/>
      <w:r w:rsidRPr="0021479F">
        <w:rPr>
          <w:b/>
          <w:bCs/>
          <w:color w:val="0F243E"/>
          <w:sz w:val="28"/>
          <w:szCs w:val="28"/>
        </w:rPr>
        <w:t xml:space="preserve">GODIŠNJI PLAN POSTUPAKA VEZANIH UZ SAVJETOVANJE SA ZAINTERESIRANOM JAVNOŠĆU I PRAVO NA PRISTUP INFORMACIJAMA KOJE SE TIČU UPRAVLJANJA I RASPOLAGANJA IMOVINOM U VLASNIŠTVU </w:t>
      </w:r>
      <w:bookmarkEnd w:id="48"/>
      <w:r w:rsidRPr="0021479F">
        <w:rPr>
          <w:b/>
          <w:bCs/>
          <w:color w:val="0F243E"/>
          <w:sz w:val="28"/>
          <w:szCs w:val="28"/>
        </w:rPr>
        <w:t>OPĆINE ERDUT</w:t>
      </w:r>
      <w:bookmarkEnd w:id="49"/>
    </w:p>
    <w:p w14:paraId="0947F008" w14:textId="77777777" w:rsidR="0021479F" w:rsidRPr="0021479F" w:rsidRDefault="0021479F" w:rsidP="0021479F">
      <w:pPr>
        <w:widowControl/>
        <w:autoSpaceDE/>
        <w:autoSpaceDN/>
        <w:spacing w:line="276" w:lineRule="auto"/>
        <w:jc w:val="both"/>
        <w:rPr>
          <w:rFonts w:eastAsia="Calibri"/>
          <w:sz w:val="24"/>
          <w:szCs w:val="24"/>
        </w:rPr>
      </w:pPr>
    </w:p>
    <w:p w14:paraId="27D0194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Jedno od temeljnih obilježja suvremenih demokracija jest razvijeno civilno društvo koje se, između ostalog, ostvaruje u otvorenom dijalogu, suradnji, pa i partnerstvu građana, organizacija civilnoga društva, odnosno općenito zainteresirane javnosti s javnim i državnim institucijama. Prihvaćanje takve aktivne uloge građana, otvorenosti i javnosti kao temeljnih vrijednosti znači i spremnost tijela javne vlasti na poduzimanje djelotvornih mjera savjetovanja sa zainteresiranom javnošću u postupcima donošenja zakona, drugih propisa i akata.</w:t>
      </w:r>
    </w:p>
    <w:p w14:paraId="75679A3A" w14:textId="77777777" w:rsidR="0021479F" w:rsidRPr="0021479F" w:rsidRDefault="0021479F" w:rsidP="0021479F">
      <w:pPr>
        <w:widowControl/>
        <w:autoSpaceDE/>
        <w:autoSpaceDN/>
        <w:spacing w:after="200" w:line="276" w:lineRule="auto"/>
        <w:ind w:firstLine="567"/>
        <w:jc w:val="both"/>
        <w:rPr>
          <w:rFonts w:eastAsia="Calibri"/>
          <w:b/>
          <w:sz w:val="24"/>
          <w:szCs w:val="24"/>
        </w:rPr>
      </w:pPr>
      <w:r w:rsidRPr="0021479F">
        <w:rPr>
          <w:rFonts w:eastAsia="Calibri"/>
          <w:b/>
          <w:sz w:val="24"/>
          <w:szCs w:val="24"/>
        </w:rPr>
        <w:t>Zakoni i propisi RH:</w:t>
      </w:r>
    </w:p>
    <w:p w14:paraId="22949B8F"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Ustav Republike Hrvatske (»Narodne novine«, broj 56/90, 135/97, 08/98, 113/00, 124/00, 28/01, 41/01, 55/01, 76/10, 85/10, 05/14),</w:t>
      </w:r>
    </w:p>
    <w:p w14:paraId="3A20736C"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Opći porezni zakon (»Narodne novine«, broj 115/16, 106/18, 121/19, 32/20, 42/20, 114/22),</w:t>
      </w:r>
    </w:p>
    <w:p w14:paraId="09F8D21A"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arhivskom gradivu i arhivima (»Narodne novine«, broj 61/18, 98/19, 114/22, 36/24),</w:t>
      </w:r>
    </w:p>
    <w:p w14:paraId="29A0D716"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autorskom pravu i srodnim pravima (»Narodne novine«, broj 111/21),</w:t>
      </w:r>
    </w:p>
    <w:p w14:paraId="1A681DD8"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državnim službenicima (»Narodne novine«, broj 155/23, 85/24),</w:t>
      </w:r>
    </w:p>
    <w:p w14:paraId="274D9973"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medijima (»Narodne novine«, broj 59/04, 84/11, 81/13, 114/22),</w:t>
      </w:r>
    </w:p>
    <w:p w14:paraId="67048A2C"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pravu na pristup informacijama (»</w:t>
      </w:r>
      <w:proofErr w:type="spellStart"/>
      <w:r w:rsidRPr="0021479F">
        <w:rPr>
          <w:rFonts w:eastAsia="Calibri"/>
          <w:sz w:val="24"/>
          <w:szCs w:val="24"/>
        </w:rPr>
        <w:t>Narodnenovine</w:t>
      </w:r>
      <w:proofErr w:type="spellEnd"/>
      <w:r w:rsidRPr="0021479F">
        <w:rPr>
          <w:rFonts w:eastAsia="Calibri"/>
          <w:sz w:val="24"/>
          <w:szCs w:val="24"/>
        </w:rPr>
        <w:t>«, broj 25/13, 85/15, 69/22),</w:t>
      </w:r>
    </w:p>
    <w:p w14:paraId="34359912"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provedbi Opće uredbe o zaštiti podataka (»Narodne novine«, broj 42/18),</w:t>
      </w:r>
    </w:p>
    <w:p w14:paraId="073E0E46"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općem upravnom postupku (»Narodne novine«, broj 47/09, 110/21),</w:t>
      </w:r>
    </w:p>
    <w:p w14:paraId="72B658E3"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sustavu državne uprave u odnosima uprave i građana (»Narodne novine«, broj 66/19, 155/23),</w:t>
      </w:r>
    </w:p>
    <w:p w14:paraId="587CE4EA"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tajnosti podataka (»Narodne novine«, broj 79/07, 86/12),</w:t>
      </w:r>
    </w:p>
    <w:p w14:paraId="4A66C6F0"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upravljanju državnom imovinom (»Narodne novine«, broj 52/18, 155/23),</w:t>
      </w:r>
    </w:p>
    <w:p w14:paraId="63EACE89"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upravnim sporovima (»Narodne novine«, broj 36/24),</w:t>
      </w:r>
    </w:p>
    <w:p w14:paraId="42024672"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Zakon o zaštiti tajnosti podataka (»Narodne novine«, broj 108/96),</w:t>
      </w:r>
    </w:p>
    <w:p w14:paraId="6C5553BC"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Kodeks savjetovanja sa zainteresiranom javnošću u postupcima donošenja zakona, drugih propisa i akata (»Narodne novine«, broj 140/09),</w:t>
      </w:r>
    </w:p>
    <w:p w14:paraId="207A48B6"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Kriterij za određivanje visine naknade stvarnih materijalnih troškova i troškova dostave informacije (»Narodne novine«, broj 12/14, 15/14, 141/22),</w:t>
      </w:r>
    </w:p>
    <w:p w14:paraId="0E4439E0"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Pravilnik o Središnjem katalogu službenih dokumenata Republike Hrvatske</w:t>
      </w:r>
    </w:p>
    <w:p w14:paraId="6A6CEBFD" w14:textId="77777777" w:rsidR="0021479F" w:rsidRPr="0021479F" w:rsidRDefault="0021479F" w:rsidP="0021479F">
      <w:pPr>
        <w:widowControl/>
        <w:autoSpaceDE/>
        <w:autoSpaceDN/>
        <w:spacing w:line="276" w:lineRule="auto"/>
        <w:ind w:left="720"/>
        <w:contextualSpacing/>
        <w:jc w:val="both"/>
        <w:rPr>
          <w:rFonts w:eastAsia="Calibri"/>
          <w:sz w:val="24"/>
          <w:szCs w:val="24"/>
        </w:rPr>
      </w:pPr>
      <w:r w:rsidRPr="0021479F">
        <w:rPr>
          <w:rFonts w:eastAsia="Calibri"/>
          <w:sz w:val="24"/>
          <w:szCs w:val="24"/>
        </w:rPr>
        <w:t>(»Narodne novine«, broj 124/15),</w:t>
      </w:r>
    </w:p>
    <w:p w14:paraId="6FA629CA"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Pravilnik o sadržaju i načinu vođenja evidencije isključivih prava na ponovnu</w:t>
      </w:r>
    </w:p>
    <w:p w14:paraId="549E2544"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uporabu informacija (»Narodne novine«, broj 20/16),</w:t>
      </w:r>
    </w:p>
    <w:p w14:paraId="52087758"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Pravilnik o vrstama i sadržaju dozvola kojima se utvrđuju uvjeti ponovne uporabe informacija (»Narodne novine«, broj 67/17),</w:t>
      </w:r>
    </w:p>
    <w:p w14:paraId="29D75C69"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lastRenderedPageBreak/>
        <w:t>Pravilnik o ustroju, sadržaju i načinu vođenja službenog Upisnika o ostvarivanju, prava na pristup informacijama i ponovnu uporabu informacija (»Narodne novine«, broj 83/14),</w:t>
      </w:r>
    </w:p>
    <w:p w14:paraId="46010222" w14:textId="77777777" w:rsidR="0021479F" w:rsidRPr="0021479F" w:rsidRDefault="0021479F" w:rsidP="0021479F">
      <w:pPr>
        <w:widowControl/>
        <w:numPr>
          <w:ilvl w:val="0"/>
          <w:numId w:val="24"/>
        </w:numPr>
        <w:autoSpaceDE/>
        <w:autoSpaceDN/>
        <w:spacing w:after="200" w:line="276" w:lineRule="auto"/>
        <w:contextualSpacing/>
        <w:jc w:val="both"/>
        <w:rPr>
          <w:rFonts w:eastAsia="Calibri"/>
          <w:sz w:val="24"/>
          <w:szCs w:val="24"/>
        </w:rPr>
      </w:pPr>
      <w:r w:rsidRPr="0021479F">
        <w:rPr>
          <w:rFonts w:eastAsia="Calibri"/>
          <w:sz w:val="24"/>
          <w:szCs w:val="24"/>
        </w:rPr>
        <w:t>Uredba o troškovima ponovne uporabe informacija (»Narodne novine«, broj 87/18).</w:t>
      </w:r>
    </w:p>
    <w:p w14:paraId="2FBBB1F6" w14:textId="77777777" w:rsidR="0021479F" w:rsidRPr="0021479F" w:rsidRDefault="0021479F" w:rsidP="0021479F">
      <w:pPr>
        <w:widowControl/>
        <w:autoSpaceDE/>
        <w:autoSpaceDN/>
        <w:spacing w:line="276" w:lineRule="auto"/>
        <w:jc w:val="both"/>
        <w:rPr>
          <w:rFonts w:eastAsia="Calibri"/>
          <w:sz w:val="24"/>
          <w:szCs w:val="24"/>
        </w:rPr>
      </w:pPr>
    </w:p>
    <w:p w14:paraId="4EA6FB84" w14:textId="77777777" w:rsidR="0021479F" w:rsidRPr="0021479F" w:rsidRDefault="0021479F" w:rsidP="0021479F">
      <w:pPr>
        <w:widowControl/>
        <w:autoSpaceDE/>
        <w:autoSpaceDN/>
        <w:spacing w:line="276" w:lineRule="auto"/>
        <w:ind w:firstLine="567"/>
        <w:jc w:val="both"/>
        <w:rPr>
          <w:rFonts w:eastAsia="Calibri"/>
          <w:b/>
          <w:sz w:val="24"/>
          <w:szCs w:val="24"/>
        </w:rPr>
      </w:pPr>
      <w:r w:rsidRPr="0021479F">
        <w:rPr>
          <w:rFonts w:eastAsia="Calibri"/>
          <w:b/>
          <w:sz w:val="24"/>
          <w:szCs w:val="24"/>
        </w:rPr>
        <w:t>EU propisi i međunarodni dokumenti</w:t>
      </w:r>
    </w:p>
    <w:p w14:paraId="770BC5ED" w14:textId="77777777" w:rsidR="0021479F" w:rsidRPr="0021479F" w:rsidRDefault="0021479F" w:rsidP="0021479F">
      <w:pPr>
        <w:widowControl/>
        <w:autoSpaceDE/>
        <w:autoSpaceDN/>
        <w:spacing w:line="276" w:lineRule="auto"/>
        <w:jc w:val="both"/>
        <w:rPr>
          <w:rFonts w:eastAsia="Calibri"/>
          <w:sz w:val="24"/>
          <w:szCs w:val="24"/>
        </w:rPr>
      </w:pPr>
    </w:p>
    <w:p w14:paraId="19B5002C" w14:textId="77777777" w:rsidR="0021479F" w:rsidRPr="0021479F" w:rsidRDefault="0021479F" w:rsidP="0021479F">
      <w:pPr>
        <w:widowControl/>
        <w:numPr>
          <w:ilvl w:val="0"/>
          <w:numId w:val="25"/>
        </w:numPr>
        <w:autoSpaceDE/>
        <w:autoSpaceDN/>
        <w:spacing w:after="200" w:line="276" w:lineRule="auto"/>
        <w:contextualSpacing/>
        <w:jc w:val="both"/>
        <w:rPr>
          <w:rFonts w:eastAsia="Calibri"/>
          <w:sz w:val="24"/>
          <w:szCs w:val="24"/>
        </w:rPr>
      </w:pPr>
      <w:r w:rsidRPr="0021479F">
        <w:rPr>
          <w:rFonts w:eastAsia="Calibri"/>
          <w:sz w:val="24"/>
          <w:szCs w:val="24"/>
        </w:rPr>
        <w:t>Povelja o temeljnim pravima Europske unije SL EU C202/389,</w:t>
      </w:r>
    </w:p>
    <w:p w14:paraId="4FD46130" w14:textId="77777777" w:rsidR="0021479F" w:rsidRPr="0021479F" w:rsidRDefault="0021479F" w:rsidP="0021479F">
      <w:pPr>
        <w:widowControl/>
        <w:numPr>
          <w:ilvl w:val="0"/>
          <w:numId w:val="25"/>
        </w:numPr>
        <w:autoSpaceDE/>
        <w:autoSpaceDN/>
        <w:spacing w:after="200" w:line="276" w:lineRule="auto"/>
        <w:contextualSpacing/>
        <w:jc w:val="both"/>
        <w:rPr>
          <w:rFonts w:eastAsia="Calibri"/>
          <w:sz w:val="24"/>
          <w:szCs w:val="24"/>
        </w:rPr>
      </w:pPr>
      <w:r w:rsidRPr="0021479F">
        <w:rPr>
          <w:rFonts w:eastAsia="Calibri"/>
          <w:sz w:val="24"/>
          <w:szCs w:val="24"/>
        </w:rPr>
        <w:t>Direktiva (EU) 2019/1024 Europskog parlamenta i vijeća o otvorenim podacima i ponovnoj uporabi informacija javnog sektora, SL EU L172/56,</w:t>
      </w:r>
    </w:p>
    <w:p w14:paraId="21A15A09" w14:textId="77777777" w:rsidR="0021479F" w:rsidRPr="0021479F" w:rsidRDefault="0021479F" w:rsidP="0021479F">
      <w:pPr>
        <w:widowControl/>
        <w:numPr>
          <w:ilvl w:val="0"/>
          <w:numId w:val="25"/>
        </w:numPr>
        <w:autoSpaceDE/>
        <w:autoSpaceDN/>
        <w:spacing w:after="200" w:line="276" w:lineRule="auto"/>
        <w:contextualSpacing/>
        <w:jc w:val="both"/>
        <w:rPr>
          <w:rFonts w:eastAsia="Calibri"/>
          <w:sz w:val="24"/>
          <w:szCs w:val="24"/>
        </w:rPr>
      </w:pPr>
      <w:r w:rsidRPr="0021479F">
        <w:rPr>
          <w:rFonts w:eastAsia="Calibri"/>
          <w:sz w:val="24"/>
          <w:szCs w:val="24"/>
        </w:rPr>
        <w:t>Direktiva (EU) o pristupačnosti internetskih stranica i mobilnih aplikacija tijela javnog sektora, 26.10.2016, SL EU L 327/1,</w:t>
      </w:r>
    </w:p>
    <w:p w14:paraId="4607DED1" w14:textId="77777777" w:rsidR="0021479F" w:rsidRPr="0021479F" w:rsidRDefault="0021479F" w:rsidP="0021479F">
      <w:pPr>
        <w:widowControl/>
        <w:numPr>
          <w:ilvl w:val="0"/>
          <w:numId w:val="25"/>
        </w:numPr>
        <w:autoSpaceDE/>
        <w:autoSpaceDN/>
        <w:spacing w:after="200" w:line="276" w:lineRule="auto"/>
        <w:contextualSpacing/>
        <w:jc w:val="both"/>
        <w:rPr>
          <w:rFonts w:eastAsia="Calibri"/>
          <w:sz w:val="24"/>
          <w:szCs w:val="24"/>
        </w:rPr>
      </w:pPr>
      <w:r w:rsidRPr="0021479F">
        <w:rPr>
          <w:rFonts w:eastAsia="Calibri"/>
          <w:sz w:val="24"/>
          <w:szCs w:val="24"/>
        </w:rPr>
        <w:t>Uredba (EZ) 1049/2001 Europskog parlamenta i Vijeća od 30. svibnja 2001. o javnom pristupu dokumentima Europskog parlamenta, Vijeća i Komisije,</w:t>
      </w:r>
    </w:p>
    <w:p w14:paraId="36FBBFB5" w14:textId="77777777" w:rsidR="0021479F" w:rsidRPr="0021479F" w:rsidRDefault="0021479F" w:rsidP="0021479F">
      <w:pPr>
        <w:widowControl/>
        <w:numPr>
          <w:ilvl w:val="0"/>
          <w:numId w:val="25"/>
        </w:numPr>
        <w:autoSpaceDE/>
        <w:autoSpaceDN/>
        <w:spacing w:after="200" w:line="276" w:lineRule="auto"/>
        <w:contextualSpacing/>
        <w:jc w:val="both"/>
        <w:rPr>
          <w:rFonts w:eastAsia="Calibri"/>
          <w:sz w:val="24"/>
          <w:szCs w:val="24"/>
        </w:rPr>
      </w:pPr>
      <w:r w:rsidRPr="0021479F">
        <w:rPr>
          <w:rFonts w:eastAsia="Calibri"/>
          <w:sz w:val="24"/>
          <w:szCs w:val="24"/>
        </w:rPr>
        <w:t>Uredba (EU) 2016/679 Europskog parlamenta i Vijeća od 27. travnja 2016. O</w:t>
      </w:r>
    </w:p>
    <w:p w14:paraId="72F65D0A" w14:textId="77777777" w:rsidR="0021479F" w:rsidRPr="0021479F" w:rsidRDefault="0021479F" w:rsidP="0021479F">
      <w:pPr>
        <w:widowControl/>
        <w:autoSpaceDE/>
        <w:autoSpaceDN/>
        <w:spacing w:line="276" w:lineRule="auto"/>
        <w:ind w:left="720"/>
        <w:contextualSpacing/>
        <w:jc w:val="both"/>
        <w:rPr>
          <w:rFonts w:eastAsia="Calibri"/>
          <w:sz w:val="24"/>
          <w:szCs w:val="24"/>
        </w:rPr>
      </w:pPr>
      <w:r w:rsidRPr="0021479F">
        <w:rPr>
          <w:rFonts w:eastAsia="Calibri"/>
          <w:sz w:val="24"/>
          <w:szCs w:val="24"/>
        </w:rPr>
        <w:t>zaštiti pojedinaca u vezi s obradom osobnih podataka i o slobodnom kretanju</w:t>
      </w:r>
    </w:p>
    <w:p w14:paraId="705C441D" w14:textId="77777777" w:rsidR="0021479F" w:rsidRPr="0021479F" w:rsidRDefault="0021479F" w:rsidP="0021479F">
      <w:pPr>
        <w:widowControl/>
        <w:autoSpaceDE/>
        <w:autoSpaceDN/>
        <w:spacing w:line="276" w:lineRule="auto"/>
        <w:ind w:left="720"/>
        <w:contextualSpacing/>
        <w:jc w:val="both"/>
        <w:rPr>
          <w:rFonts w:eastAsia="Calibri"/>
          <w:sz w:val="24"/>
          <w:szCs w:val="24"/>
        </w:rPr>
      </w:pPr>
      <w:r w:rsidRPr="0021479F">
        <w:rPr>
          <w:rFonts w:eastAsia="Calibri"/>
          <w:sz w:val="24"/>
          <w:szCs w:val="24"/>
        </w:rPr>
        <w:t>takvih podataka te o stavljanju izvan snage Direktive 95/46/EZ (Opća uredba o zaštiti podataka).</w:t>
      </w:r>
    </w:p>
    <w:p w14:paraId="1EADF390" w14:textId="77777777" w:rsidR="0021479F" w:rsidRPr="0021479F" w:rsidRDefault="0021479F" w:rsidP="0021479F">
      <w:pPr>
        <w:widowControl/>
        <w:autoSpaceDE/>
        <w:autoSpaceDN/>
        <w:spacing w:line="276" w:lineRule="auto"/>
        <w:jc w:val="both"/>
        <w:rPr>
          <w:rFonts w:eastAsia="Calibri"/>
          <w:sz w:val="24"/>
          <w:szCs w:val="24"/>
        </w:rPr>
      </w:pPr>
    </w:p>
    <w:p w14:paraId="1265ABD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Vlada Republike Hrvatske prihvatila je Kodeks savjetovanja sa zainteresiranom javnošću u postupcima donošenja zakona, drugih propisa i akata (»Narodne novine«, broj 140/09) (u daljnjem tekstu: Kodeks). Na temelju Kodeksa, Ured za udruge Vlade Republike Hrvatske izradio je </w:t>
      </w:r>
      <w:hyperlink r:id="rId17" w:history="1">
        <w:r w:rsidRPr="0021479F">
          <w:rPr>
            <w:rFonts w:eastAsia="Calibri"/>
            <w:sz w:val="24"/>
            <w:szCs w:val="24"/>
          </w:rPr>
          <w:t>Smjernice za primjenu Kodeksa</w:t>
        </w:r>
      </w:hyperlink>
      <w:r w:rsidRPr="0021479F">
        <w:rPr>
          <w:rFonts w:eastAsia="Calibri"/>
          <w:sz w:val="24"/>
          <w:szCs w:val="24"/>
        </w:rPr>
        <w:t>.</w:t>
      </w:r>
    </w:p>
    <w:p w14:paraId="617EFAE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Usvajanjem Kodeksa, Republika Hrvatska pridružuje se skupini razvijenih europskih demokracija koje su uspostavile jasne standarde i mjere savjetovanja državnih tijela sa zainteresiranom javnošću u postupcima kreiranja novih zakona, drugih propisa i akata.</w:t>
      </w:r>
    </w:p>
    <w:p w14:paraId="5F6B490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Kodeksom se utvrđuju opća načela, standardi i mjere za savjetovanje sa zainteresiranom javnošću u postupcima donošenja zakona, drugih propisa i akata državnih tijela, kojima se uređuju pitanja i zauzimaju stavovi od interesa za opću dobrobit (zaštita i promicanje ljudskih prava, javne službe, pravosuđe, zaštita okoliša i drugo).</w:t>
      </w:r>
    </w:p>
    <w:p w14:paraId="31DE643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Krajnji je cilj Kodeksa olakšati interakciju s građanima i predstavnicima zainteresirane javnosti u demokratskom procesu te potaknuti aktivnije sudjelovanje građana u javnom životu.</w:t>
      </w:r>
    </w:p>
    <w:p w14:paraId="3BB792C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Uz svaki nacrt dokumenta o kojem se provodi savjetovanje sa zainteresiranom javnosti objavljuju se i razlozi njegova donošenja ili izmjena kao i ciljevi koji se savjetovanjem žele postići. O svakom provedenom savjetovanju objavljuje se i Izvješće iz kojeg je vidljivo koji su prijedlozi građana usvojeni, a koji nisu usvojeni.</w:t>
      </w:r>
    </w:p>
    <w:p w14:paraId="0C86E5B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Zakonom o pravu na pristup informacijama (»Narodne novine«, broj 25/13, 85/15, 69/22) uređuje se ustavno pravo na pristup informacijama i pravo na ponovnu uporabu informacija koje posjeduju tijela javne vlasti. U skladu s time tijelo javne vlasti dužno  je radi informiranja javnosti, na svojim mrežnim stranicama objaviti uz godišnji plan normativnih aktivnosti i plan savjetovanja o nacrtima općih akata.</w:t>
      </w:r>
    </w:p>
    <w:p w14:paraId="2E2755E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Uz svaki nacrt dokumenta o kojem se provodi savjetovanje sa zainteresiranom javnosti potrebno je objaviti i razloge njegova donošenja ili izmjena kao i ciljeve koji se savjetovanjem žele postići. O svakom provedenom savjetovanju potrebno je objaviti Izvješće o provedenom savjetovanju iz kojeg je vidljivo jesu li dostavljeni prijedlozi građana odnosno analiza dostavljenih primjedbi ukoliko ih je bilo. Svi prijedlozi, mišljenja i primjedbe na konkretne nacrte za koje su savjetovanja otvorena mogu se uputiti tijelu javne vlasti - službeniku za informiranje/koordinatoru za savjetovanje sa zainteresiranom javnošću koji ima obvezu postupiti u skladu s aktivnostima.</w:t>
      </w:r>
    </w:p>
    <w:p w14:paraId="3617502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Savjetovanje i uključivanje javnosti u postupak donošenja propisa provodi se u svrhu prikupljanja informacija o interesima, stavovima i prijedlozima zainteresirane javnosti vezanim uz određenu javnu politiku s ciljem podizanja razine razumijevanja i prihvaćanja ciljeva politike, ali i uočavanja slabosti i negativnih učinaka javne politike koje treba na vrijeme otkloniti.</w:t>
      </w:r>
    </w:p>
    <w:p w14:paraId="376A4B0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Savjetovanje sa zainteresiranom javnošću provodi se o nacrtima onih općih akata kojima se uređuju pitanja iz svog djelokruga, a čijim se donošenjem ili izmjenama neposredno ostvaruju potrebe građana ili uređuju druga pitanja od interesa za opću dobrobit građana i pravnih osoba na području Općine Erdut.</w:t>
      </w:r>
    </w:p>
    <w:p w14:paraId="03CCE5C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Radi pravodobnog, potpunog i točnog informiranja javnosti o svom radu, tijela javne vlasti imaju obvezu na svojim mrežnim stranicama objavljivati popis akata koji se u tijeku godine namjeravaju donositi ili mijenjati. To je tzv. Plan normativnih aktivnosti, a koji sadrži i popis akata za koje se planira provođenje savjetovanja sa zainteresiranom javnosti.</w:t>
      </w:r>
    </w:p>
    <w:p w14:paraId="66978012"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Godišnji plan upravljanja imovinom u vlasništvu </w:t>
      </w:r>
      <w:bookmarkStart w:id="50" w:name="_Hlk200469474"/>
      <w:r w:rsidRPr="0021479F">
        <w:rPr>
          <w:rFonts w:eastAsia="Calibri"/>
          <w:sz w:val="24"/>
          <w:szCs w:val="24"/>
        </w:rPr>
        <w:t xml:space="preserve">Općine Erdut </w:t>
      </w:r>
      <w:bookmarkEnd w:id="50"/>
      <w:r w:rsidRPr="0021479F">
        <w:rPr>
          <w:rFonts w:eastAsia="Calibri"/>
          <w:sz w:val="24"/>
          <w:szCs w:val="24"/>
        </w:rPr>
        <w:t xml:space="preserve">za 2025. godinu biti će također dostupan javnosti u skladu sa čl. 10. st. 1., </w:t>
      </w:r>
      <w:proofErr w:type="spellStart"/>
      <w:r w:rsidRPr="0021479F">
        <w:rPr>
          <w:rFonts w:eastAsia="Calibri"/>
          <w:sz w:val="24"/>
          <w:szCs w:val="24"/>
        </w:rPr>
        <w:t>toč</w:t>
      </w:r>
      <w:proofErr w:type="spellEnd"/>
      <w:r w:rsidRPr="0021479F">
        <w:rPr>
          <w:rFonts w:eastAsia="Calibri"/>
          <w:sz w:val="24"/>
          <w:szCs w:val="24"/>
        </w:rPr>
        <w:t>. 4. Zakona o pravu na pristup informacijama (»Narodne novine«, broj 25/13, 85/15, 69/22), dok će se u skladu s člankom 11. istoimenog Zakona biti provedeno savjetovanje sa zainteresiranom javnošću.</w:t>
      </w:r>
    </w:p>
    <w:p w14:paraId="5D1913A5"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Tablica 5. predstavlja prikaz posebnih ciljeva, mjera i pokazatelja ishoda za Godišnji plan postupaka vezanih uz savjetovanje sa zainteresiranom javnošću i pravo na pristup informacijama koje se tiču upravljanja i raspolaganja imovinom u vlasništvu Općine Erdut.</w:t>
      </w:r>
    </w:p>
    <w:p w14:paraId="26138A5E" w14:textId="77777777" w:rsidR="0021479F" w:rsidRPr="0021479F" w:rsidRDefault="0021479F" w:rsidP="0021479F">
      <w:pPr>
        <w:widowControl/>
        <w:autoSpaceDE/>
        <w:autoSpaceDN/>
        <w:spacing w:after="200" w:line="276" w:lineRule="auto"/>
        <w:rPr>
          <w:rFonts w:eastAsia="Calibri"/>
          <w:i/>
        </w:rPr>
      </w:pPr>
      <w:bookmarkStart w:id="51" w:name="_Toc87634481"/>
      <w:r w:rsidRPr="0021479F">
        <w:rPr>
          <w:rFonts w:eastAsia="Calibri"/>
          <w:i/>
        </w:rPr>
        <w:br w:type="page"/>
      </w:r>
    </w:p>
    <w:p w14:paraId="56B0016D" w14:textId="397EA91C" w:rsidR="0021479F" w:rsidRPr="0021479F" w:rsidRDefault="0021479F" w:rsidP="0021479F">
      <w:pPr>
        <w:widowControl/>
        <w:autoSpaceDE/>
        <w:autoSpaceDN/>
        <w:spacing w:line="276" w:lineRule="auto"/>
        <w:ind w:firstLine="567"/>
        <w:jc w:val="center"/>
        <w:rPr>
          <w:rFonts w:eastAsia="Calibri"/>
          <w:b/>
          <w:i/>
        </w:rPr>
      </w:pPr>
      <w:bookmarkStart w:id="52" w:name="_Toc87634482"/>
      <w:bookmarkStart w:id="53" w:name="_Toc200539841"/>
      <w:bookmarkStart w:id="54" w:name="_Toc25532494"/>
      <w:bookmarkEnd w:id="51"/>
      <w:r w:rsidRPr="0021479F">
        <w:rPr>
          <w:rFonts w:eastAsia="Calibri"/>
          <w:i/>
        </w:rPr>
        <w:lastRenderedPageBreak/>
        <w:t xml:space="preserve">Tablica </w:t>
      </w:r>
      <w:r w:rsidRPr="0021479F">
        <w:rPr>
          <w:rFonts w:eastAsia="Calibri"/>
          <w:i/>
        </w:rPr>
        <w:fldChar w:fldCharType="begin"/>
      </w:r>
      <w:r w:rsidRPr="0021479F">
        <w:rPr>
          <w:rFonts w:eastAsia="Calibri"/>
          <w:i/>
        </w:rPr>
        <w:instrText xml:space="preserve"> SEQ Tablica \* ARABIC </w:instrText>
      </w:r>
      <w:r w:rsidRPr="0021479F">
        <w:rPr>
          <w:rFonts w:eastAsia="Calibri"/>
          <w:i/>
        </w:rPr>
        <w:fldChar w:fldCharType="separate"/>
      </w:r>
      <w:r w:rsidR="006C2C7B">
        <w:rPr>
          <w:rFonts w:eastAsia="Calibri"/>
          <w:i/>
          <w:noProof/>
        </w:rPr>
        <w:t>5</w:t>
      </w:r>
      <w:r w:rsidRPr="0021479F">
        <w:rPr>
          <w:rFonts w:eastAsia="Calibri"/>
          <w:i/>
        </w:rPr>
        <w:fldChar w:fldCharType="end"/>
      </w:r>
      <w:r w:rsidRPr="0021479F">
        <w:rPr>
          <w:rFonts w:eastAsia="Calibri"/>
          <w:i/>
        </w:rPr>
        <w:t>. Prikaz posebnih ciljeva, mjera i pokazatelja ishoda</w:t>
      </w:r>
      <w:bookmarkEnd w:id="52"/>
      <w:bookmarkEnd w:id="53"/>
    </w:p>
    <w:p w14:paraId="3933A52A" w14:textId="77777777" w:rsidR="0021479F" w:rsidRPr="0021479F" w:rsidRDefault="0021479F" w:rsidP="0021479F">
      <w:pPr>
        <w:widowControl/>
        <w:autoSpaceDE/>
        <w:autoSpaceDN/>
        <w:spacing w:line="276" w:lineRule="auto"/>
        <w:jc w:val="center"/>
        <w:rPr>
          <w:rFonts w:eastAsia="Calibri"/>
          <w:bCs/>
          <w:i/>
        </w:rPr>
      </w:pPr>
      <w:r w:rsidRPr="0021479F">
        <w:rPr>
          <w:rFonts w:eastAsia="Calibri"/>
          <w:bCs/>
          <w:i/>
        </w:rPr>
        <w:t xml:space="preserve">za Godišnji plan postupaka vezanih uz savjetovanje sa zainteresiranom javnošću </w:t>
      </w:r>
    </w:p>
    <w:p w14:paraId="0D540BAF" w14:textId="77777777" w:rsidR="0021479F" w:rsidRPr="0021479F" w:rsidRDefault="0021479F" w:rsidP="0021479F">
      <w:pPr>
        <w:widowControl/>
        <w:autoSpaceDE/>
        <w:autoSpaceDN/>
        <w:spacing w:line="276" w:lineRule="auto"/>
        <w:jc w:val="center"/>
        <w:rPr>
          <w:rFonts w:eastAsia="Calibri"/>
          <w:bCs/>
          <w:i/>
        </w:rPr>
      </w:pPr>
      <w:r w:rsidRPr="0021479F">
        <w:rPr>
          <w:rFonts w:eastAsia="Calibri"/>
          <w:bCs/>
          <w:i/>
        </w:rPr>
        <w:t xml:space="preserve">i pravo na pristup informacijama koje se tiču upravljanja i raspolaganja imovinom </w:t>
      </w:r>
    </w:p>
    <w:p w14:paraId="6C5100BA" w14:textId="77777777" w:rsidR="0021479F" w:rsidRPr="0021479F" w:rsidRDefault="0021479F" w:rsidP="0021479F">
      <w:pPr>
        <w:widowControl/>
        <w:autoSpaceDE/>
        <w:autoSpaceDN/>
        <w:spacing w:after="40" w:line="276" w:lineRule="auto"/>
        <w:jc w:val="center"/>
        <w:rPr>
          <w:rFonts w:eastAsia="Calibri"/>
          <w:bCs/>
          <w:i/>
        </w:rPr>
      </w:pPr>
      <w:r w:rsidRPr="0021479F">
        <w:rPr>
          <w:rFonts w:eastAsia="Calibri"/>
          <w:bCs/>
          <w:i/>
        </w:rPr>
        <w:t xml:space="preserve">u vlasništvu </w:t>
      </w:r>
      <w:bookmarkEnd w:id="54"/>
      <w:r w:rsidRPr="0021479F">
        <w:rPr>
          <w:rFonts w:eastAsia="Calibri"/>
          <w:bCs/>
          <w:i/>
        </w:rPr>
        <w:t>Općine Erdut</w:t>
      </w:r>
    </w:p>
    <w:tbl>
      <w:tblPr>
        <w:tblStyle w:val="Reetkatablice"/>
        <w:tblW w:w="0" w:type="auto"/>
        <w:tblLook w:val="04A0" w:firstRow="1" w:lastRow="0" w:firstColumn="1" w:lastColumn="0" w:noHBand="0" w:noVBand="1"/>
      </w:tblPr>
      <w:tblGrid>
        <w:gridCol w:w="2485"/>
        <w:gridCol w:w="4190"/>
        <w:gridCol w:w="2385"/>
      </w:tblGrid>
      <w:tr w:rsidR="0021479F" w:rsidRPr="0021479F" w14:paraId="52953583" w14:textId="77777777" w:rsidTr="0021479F">
        <w:tc>
          <w:tcPr>
            <w:tcW w:w="2485" w:type="dxa"/>
            <w:shd w:val="clear" w:color="auto" w:fill="DDD9C3"/>
            <w:vAlign w:val="center"/>
          </w:tcPr>
          <w:p w14:paraId="7A95DCB3" w14:textId="77777777" w:rsidR="0021479F" w:rsidRPr="0021479F" w:rsidRDefault="0021479F" w:rsidP="0021479F">
            <w:pPr>
              <w:jc w:val="center"/>
              <w:rPr>
                <w:rFonts w:eastAsia="Calibri"/>
                <w:b/>
              </w:rPr>
            </w:pPr>
            <w:r w:rsidRPr="0021479F">
              <w:rPr>
                <w:rFonts w:eastAsia="Calibri"/>
                <w:b/>
              </w:rPr>
              <w:t>Poseban cilj upravljanja imovinom</w:t>
            </w:r>
          </w:p>
        </w:tc>
        <w:tc>
          <w:tcPr>
            <w:tcW w:w="4190" w:type="dxa"/>
            <w:shd w:val="clear" w:color="auto" w:fill="DDD9C3"/>
            <w:vAlign w:val="center"/>
          </w:tcPr>
          <w:p w14:paraId="6240A60D" w14:textId="77777777" w:rsidR="0021479F" w:rsidRPr="0021479F" w:rsidRDefault="0021479F" w:rsidP="0021479F">
            <w:pPr>
              <w:jc w:val="center"/>
              <w:rPr>
                <w:rFonts w:eastAsia="Calibri"/>
                <w:b/>
              </w:rPr>
            </w:pPr>
            <w:r w:rsidRPr="0021479F">
              <w:rPr>
                <w:rFonts w:eastAsia="Calibri"/>
                <w:b/>
              </w:rPr>
              <w:t>Mjere - skup povezanih aktivnosti kojim se ostvaruje poseban cilj</w:t>
            </w:r>
          </w:p>
        </w:tc>
        <w:tc>
          <w:tcPr>
            <w:tcW w:w="2385" w:type="dxa"/>
            <w:shd w:val="clear" w:color="auto" w:fill="DDD9C3"/>
            <w:vAlign w:val="center"/>
          </w:tcPr>
          <w:p w14:paraId="652F37A2" w14:textId="77777777" w:rsidR="0021479F" w:rsidRPr="0021479F" w:rsidRDefault="0021479F" w:rsidP="0021479F">
            <w:pPr>
              <w:jc w:val="center"/>
              <w:rPr>
                <w:rFonts w:eastAsia="Calibri"/>
                <w:b/>
              </w:rPr>
            </w:pPr>
            <w:r w:rsidRPr="0021479F">
              <w:rPr>
                <w:rFonts w:eastAsia="Calibri"/>
                <w:b/>
              </w:rPr>
              <w:t xml:space="preserve">Pokazatelji ishoda </w:t>
            </w:r>
          </w:p>
          <w:p w14:paraId="5F7625CE" w14:textId="77777777" w:rsidR="0021479F" w:rsidRPr="0021479F" w:rsidRDefault="0021479F" w:rsidP="0021479F">
            <w:pPr>
              <w:jc w:val="center"/>
              <w:rPr>
                <w:rFonts w:eastAsia="Calibri"/>
                <w:b/>
              </w:rPr>
            </w:pPr>
            <w:r w:rsidRPr="0021479F">
              <w:rPr>
                <w:rFonts w:eastAsia="Calibri"/>
                <w:b/>
              </w:rPr>
              <w:t>za poseban cilj upravljanja imovinom</w:t>
            </w:r>
          </w:p>
        </w:tc>
      </w:tr>
      <w:tr w:rsidR="0021479F" w:rsidRPr="0021479F" w14:paraId="3CD382E9" w14:textId="77777777" w:rsidTr="0021479F">
        <w:tc>
          <w:tcPr>
            <w:tcW w:w="2485" w:type="dxa"/>
            <w:shd w:val="clear" w:color="auto" w:fill="EEECE1"/>
            <w:vAlign w:val="center"/>
          </w:tcPr>
          <w:p w14:paraId="4132CF16" w14:textId="77777777" w:rsidR="0021479F" w:rsidRPr="0021479F" w:rsidRDefault="0021479F" w:rsidP="0021479F">
            <w:pPr>
              <w:rPr>
                <w:rFonts w:eastAsia="Calibri"/>
              </w:rPr>
            </w:pPr>
            <w:r w:rsidRPr="0021479F">
              <w:rPr>
                <w:rFonts w:eastAsia="Calibri"/>
              </w:rPr>
              <w:t>Objavljivanje informacija</w:t>
            </w:r>
          </w:p>
        </w:tc>
        <w:tc>
          <w:tcPr>
            <w:tcW w:w="4190" w:type="dxa"/>
            <w:vAlign w:val="center"/>
          </w:tcPr>
          <w:p w14:paraId="553F596E" w14:textId="77777777" w:rsidR="0021479F" w:rsidRPr="0021479F" w:rsidRDefault="0021479F" w:rsidP="0021479F">
            <w:pPr>
              <w:rPr>
                <w:rFonts w:eastAsia="Calibri"/>
              </w:rPr>
            </w:pPr>
            <w:r w:rsidRPr="0021479F">
              <w:rPr>
                <w:rFonts w:eastAsia="Calibri"/>
              </w:rPr>
              <w:t xml:space="preserve">U skladu s čl. 10. st. 1. </w:t>
            </w:r>
            <w:proofErr w:type="spellStart"/>
            <w:r w:rsidRPr="0021479F">
              <w:rPr>
                <w:rFonts w:eastAsia="Calibri"/>
              </w:rPr>
              <w:t>toč</w:t>
            </w:r>
            <w:proofErr w:type="spellEnd"/>
            <w:r w:rsidRPr="0021479F">
              <w:rPr>
                <w:rFonts w:eastAsia="Calibri"/>
              </w:rPr>
              <w:t xml:space="preserve">. 4. Zakona </w:t>
            </w:r>
          </w:p>
          <w:p w14:paraId="7A56B403" w14:textId="77777777" w:rsidR="0021479F" w:rsidRPr="0021479F" w:rsidRDefault="0021479F" w:rsidP="0021479F">
            <w:pPr>
              <w:rPr>
                <w:rFonts w:eastAsia="Calibri"/>
              </w:rPr>
            </w:pPr>
            <w:r w:rsidRPr="0021479F">
              <w:rPr>
                <w:rFonts w:eastAsia="Calibri"/>
              </w:rPr>
              <w:t xml:space="preserve">o pravu na pristup informacijama - tijela javne vlasti obvezna su na internetskim stranicama na lako pretraživ način </w:t>
            </w:r>
          </w:p>
          <w:p w14:paraId="6B44DC3C" w14:textId="77777777" w:rsidR="0021479F" w:rsidRPr="0021479F" w:rsidRDefault="0021479F" w:rsidP="0021479F">
            <w:pPr>
              <w:rPr>
                <w:rFonts w:eastAsia="Calibri"/>
              </w:rPr>
            </w:pPr>
            <w:r w:rsidRPr="0021479F">
              <w:rPr>
                <w:rFonts w:eastAsia="Calibri"/>
              </w:rPr>
              <w:t xml:space="preserve">i u strojno čitljivom obliku objavljivati: godišnje planove, strategije, upute izvješća </w:t>
            </w:r>
          </w:p>
          <w:p w14:paraId="4BC1E175" w14:textId="77777777" w:rsidR="0021479F" w:rsidRPr="0021479F" w:rsidRDefault="0021479F" w:rsidP="0021479F">
            <w:pPr>
              <w:rPr>
                <w:rFonts w:eastAsia="Calibri"/>
              </w:rPr>
            </w:pPr>
            <w:r w:rsidRPr="0021479F">
              <w:rPr>
                <w:rFonts w:eastAsia="Calibri"/>
              </w:rPr>
              <w:t xml:space="preserve">o radu, financijska izvješća i druge odgovarajuće dokumente koji se odnose </w:t>
            </w:r>
          </w:p>
          <w:p w14:paraId="67F3227D" w14:textId="77777777" w:rsidR="0021479F" w:rsidRPr="0021479F" w:rsidRDefault="0021479F" w:rsidP="0021479F">
            <w:pPr>
              <w:rPr>
                <w:rFonts w:eastAsia="Calibri"/>
              </w:rPr>
            </w:pPr>
            <w:r w:rsidRPr="0021479F">
              <w:rPr>
                <w:rFonts w:eastAsia="Calibri"/>
              </w:rPr>
              <w:t>na područje rada tijela javne vlasti.</w:t>
            </w:r>
          </w:p>
        </w:tc>
        <w:tc>
          <w:tcPr>
            <w:tcW w:w="2385" w:type="dxa"/>
            <w:vAlign w:val="center"/>
          </w:tcPr>
          <w:p w14:paraId="757EFF35" w14:textId="77777777" w:rsidR="0021479F" w:rsidRPr="0021479F" w:rsidRDefault="0021479F" w:rsidP="0021479F">
            <w:pPr>
              <w:rPr>
                <w:rFonts w:eastAsia="Calibri"/>
              </w:rPr>
            </w:pPr>
            <w:r w:rsidRPr="0021479F">
              <w:rPr>
                <w:rFonts w:eastAsia="Calibri"/>
              </w:rPr>
              <w:t xml:space="preserve">Transparentna objava dokumenata iz oblasti upravljanja imovinom - Strategija </w:t>
            </w:r>
            <w:bookmarkStart w:id="55" w:name="_Hlk180146738"/>
            <w:r w:rsidRPr="0021479F">
              <w:rPr>
                <w:rFonts w:eastAsia="Calibri"/>
              </w:rPr>
              <w:t>upravljanja i raspolaganja imovinom u vlasništvu Općine Erdut za razdoblje od 2025. - 2031.</w:t>
            </w:r>
            <w:bookmarkEnd w:id="55"/>
            <w:r w:rsidRPr="0021479F">
              <w:rPr>
                <w:rFonts w:eastAsia="Calibri"/>
              </w:rPr>
              <w:t>, Godišnji planovi upravljanja imovinom kao</w:t>
            </w:r>
          </w:p>
          <w:p w14:paraId="24118061" w14:textId="77777777" w:rsidR="0021479F" w:rsidRPr="0021479F" w:rsidRDefault="0021479F" w:rsidP="0021479F">
            <w:pPr>
              <w:rPr>
                <w:rFonts w:eastAsia="Calibri"/>
              </w:rPr>
            </w:pPr>
            <w:r w:rsidRPr="0021479F">
              <w:rPr>
                <w:rFonts w:eastAsia="Calibri"/>
              </w:rPr>
              <w:t xml:space="preserve">i svi drugi akti koji </w:t>
            </w:r>
          </w:p>
          <w:p w14:paraId="4E76C0E9" w14:textId="77777777" w:rsidR="0021479F" w:rsidRPr="0021479F" w:rsidRDefault="0021479F" w:rsidP="0021479F">
            <w:pPr>
              <w:rPr>
                <w:rFonts w:eastAsia="Calibri"/>
              </w:rPr>
            </w:pPr>
            <w:r w:rsidRPr="0021479F">
              <w:rPr>
                <w:rFonts w:eastAsia="Calibri"/>
              </w:rPr>
              <w:t>se odnose na upravljanje imovinom.</w:t>
            </w:r>
          </w:p>
        </w:tc>
      </w:tr>
      <w:tr w:rsidR="0021479F" w:rsidRPr="0021479F" w14:paraId="1A600EA4" w14:textId="77777777" w:rsidTr="0021479F">
        <w:tc>
          <w:tcPr>
            <w:tcW w:w="2485" w:type="dxa"/>
            <w:shd w:val="clear" w:color="auto" w:fill="EEECE1"/>
            <w:vAlign w:val="center"/>
          </w:tcPr>
          <w:p w14:paraId="1951FD70" w14:textId="77777777" w:rsidR="0021479F" w:rsidRPr="0021479F" w:rsidRDefault="0021479F" w:rsidP="0021479F">
            <w:pPr>
              <w:rPr>
                <w:rFonts w:eastAsia="Calibri"/>
              </w:rPr>
            </w:pPr>
            <w:r w:rsidRPr="0021479F">
              <w:rPr>
                <w:rFonts w:eastAsia="Calibri"/>
              </w:rPr>
              <w:t xml:space="preserve">Dostava dokumenata </w:t>
            </w:r>
          </w:p>
          <w:p w14:paraId="79746E87" w14:textId="77777777" w:rsidR="0021479F" w:rsidRPr="0021479F" w:rsidRDefault="0021479F" w:rsidP="0021479F">
            <w:pPr>
              <w:rPr>
                <w:rFonts w:eastAsia="Calibri"/>
              </w:rPr>
            </w:pPr>
            <w:r w:rsidRPr="0021479F">
              <w:rPr>
                <w:rFonts w:eastAsia="Calibri"/>
              </w:rPr>
              <w:t>u Središnji katalog službenih dokumenata</w:t>
            </w:r>
            <w:r w:rsidRPr="0021479F">
              <w:rPr>
                <w:rFonts w:eastAsia="Calibri"/>
              </w:rPr>
              <w:br/>
              <w:t>Republike Hrvatske</w:t>
            </w:r>
          </w:p>
        </w:tc>
        <w:tc>
          <w:tcPr>
            <w:tcW w:w="4190" w:type="dxa"/>
            <w:vAlign w:val="center"/>
          </w:tcPr>
          <w:p w14:paraId="02C11DC5" w14:textId="77777777" w:rsidR="0021479F" w:rsidRPr="0021479F" w:rsidRDefault="0021479F" w:rsidP="0021479F">
            <w:pPr>
              <w:rPr>
                <w:rFonts w:eastAsia="Calibri"/>
              </w:rPr>
            </w:pPr>
            <w:r w:rsidRPr="0021479F">
              <w:rPr>
                <w:rFonts w:eastAsia="Calibri"/>
              </w:rPr>
              <w:t xml:space="preserve">U skladu s čl. 10.a Zakona o pravu na pristup informacijama - tijela državne uprave i druga državna tijela, pravne osobe koje Republika Hrvatska zakonom ili podzakonskim propisom osniva ili čije osnivanje zakonom izričito predviđa te jedinice lokalne i područne (regionalne) samouprave, dužne su dokumente iz članka 10. stavka 1. točaka 2. i 4. ovoga Zakona u elektroničkom obliku dostavljati u Središnji katalog </w:t>
            </w:r>
            <w:proofErr w:type="spellStart"/>
            <w:r w:rsidRPr="0021479F">
              <w:rPr>
                <w:rFonts w:eastAsia="Calibri"/>
              </w:rPr>
              <w:t>službenihdokumenata</w:t>
            </w:r>
            <w:proofErr w:type="spellEnd"/>
            <w:r w:rsidRPr="0021479F">
              <w:rPr>
                <w:rFonts w:eastAsia="Calibri"/>
              </w:rPr>
              <w:t xml:space="preserve"> Republike Hrvatske radi njihove trajne dostupnosti.</w:t>
            </w:r>
          </w:p>
        </w:tc>
        <w:tc>
          <w:tcPr>
            <w:tcW w:w="2385" w:type="dxa"/>
            <w:vAlign w:val="center"/>
          </w:tcPr>
          <w:p w14:paraId="459FB142" w14:textId="77777777" w:rsidR="0021479F" w:rsidRPr="0021479F" w:rsidRDefault="0021479F" w:rsidP="0021479F">
            <w:pPr>
              <w:rPr>
                <w:rFonts w:eastAsia="Calibri"/>
              </w:rPr>
            </w:pPr>
            <w:r w:rsidRPr="0021479F">
              <w:rPr>
                <w:rFonts w:eastAsia="Calibri"/>
              </w:rPr>
              <w:t>Transparentna dostava akata iz oblasti upravljanja imovinom u Središnji katalog službenih dokumenata Republike Hrvatske radi njihove trajne dostupnosti.</w:t>
            </w:r>
          </w:p>
        </w:tc>
      </w:tr>
      <w:tr w:rsidR="0021479F" w:rsidRPr="0021479F" w14:paraId="79E5B9BF" w14:textId="77777777" w:rsidTr="0021479F">
        <w:trPr>
          <w:trHeight w:val="1544"/>
        </w:trPr>
        <w:tc>
          <w:tcPr>
            <w:tcW w:w="2485" w:type="dxa"/>
            <w:shd w:val="clear" w:color="auto" w:fill="EEECE1"/>
            <w:vAlign w:val="center"/>
          </w:tcPr>
          <w:p w14:paraId="721E7601" w14:textId="77777777" w:rsidR="0021479F" w:rsidRPr="0021479F" w:rsidRDefault="0021479F" w:rsidP="0021479F">
            <w:pPr>
              <w:rPr>
                <w:rFonts w:eastAsia="Calibri"/>
              </w:rPr>
            </w:pPr>
            <w:r w:rsidRPr="0021479F">
              <w:rPr>
                <w:rFonts w:eastAsia="Calibri"/>
              </w:rPr>
              <w:t xml:space="preserve">Objava dokumenata </w:t>
            </w:r>
          </w:p>
          <w:p w14:paraId="15A1E8B2" w14:textId="77777777" w:rsidR="0021479F" w:rsidRPr="0021479F" w:rsidRDefault="0021479F" w:rsidP="0021479F">
            <w:pPr>
              <w:rPr>
                <w:rFonts w:eastAsia="Calibri"/>
              </w:rPr>
            </w:pPr>
            <w:r w:rsidRPr="0021479F">
              <w:rPr>
                <w:rFonts w:eastAsia="Calibri"/>
              </w:rPr>
              <w:t xml:space="preserve">u svrhu savjetovanja </w:t>
            </w:r>
          </w:p>
          <w:p w14:paraId="7F68B087" w14:textId="77777777" w:rsidR="0021479F" w:rsidRPr="0021479F" w:rsidRDefault="0021479F" w:rsidP="0021479F">
            <w:pPr>
              <w:rPr>
                <w:rFonts w:eastAsia="Calibri"/>
              </w:rPr>
            </w:pPr>
            <w:r w:rsidRPr="0021479F">
              <w:rPr>
                <w:rFonts w:eastAsia="Calibri"/>
              </w:rPr>
              <w:t>s javnošću</w:t>
            </w:r>
          </w:p>
        </w:tc>
        <w:tc>
          <w:tcPr>
            <w:tcW w:w="4190" w:type="dxa"/>
            <w:vAlign w:val="center"/>
          </w:tcPr>
          <w:p w14:paraId="6E493043" w14:textId="77777777" w:rsidR="0021479F" w:rsidRPr="0021479F" w:rsidRDefault="0021479F" w:rsidP="0021479F">
            <w:pPr>
              <w:rPr>
                <w:rFonts w:eastAsia="Calibri"/>
              </w:rPr>
            </w:pPr>
            <w:r w:rsidRPr="0021479F">
              <w:rPr>
                <w:rFonts w:eastAsia="Calibri"/>
              </w:rPr>
              <w:t>U skladu s čl. 11 Zakona o pravu na pristup informacijama:</w:t>
            </w:r>
          </w:p>
          <w:p w14:paraId="08CD790C" w14:textId="77777777" w:rsidR="0021479F" w:rsidRPr="0021479F" w:rsidRDefault="0021479F" w:rsidP="0021479F">
            <w:pPr>
              <w:rPr>
                <w:rFonts w:eastAsia="Calibri"/>
              </w:rPr>
            </w:pPr>
            <w:r w:rsidRPr="0021479F">
              <w:rPr>
                <w:rFonts w:eastAsia="Calibri"/>
              </w:rPr>
              <w:t xml:space="preserve">(1) Tijela državne uprave, druga državna tijela, jedinice lokalne i područne(regionalne) samouprave i pravne osobe s javnim ovlastima dužne su </w:t>
            </w:r>
            <w:proofErr w:type="spellStart"/>
            <w:r w:rsidRPr="0021479F">
              <w:rPr>
                <w:rFonts w:eastAsia="Calibri"/>
              </w:rPr>
              <w:t>provoditisavjetovanje</w:t>
            </w:r>
            <w:proofErr w:type="spellEnd"/>
            <w:r w:rsidRPr="0021479F">
              <w:rPr>
                <w:rFonts w:eastAsia="Calibri"/>
              </w:rPr>
              <w:t xml:space="preserve"> s javnošću pri donošenju zakona i podzakonskih propisa, a pri donošenju općih akata odnosno drugih strateških ili planskih dokumenta </w:t>
            </w:r>
            <w:proofErr w:type="spellStart"/>
            <w:r w:rsidRPr="0021479F">
              <w:rPr>
                <w:rFonts w:eastAsia="Calibri"/>
              </w:rPr>
              <w:t>kadse</w:t>
            </w:r>
            <w:proofErr w:type="spellEnd"/>
            <w:r w:rsidRPr="0021479F">
              <w:rPr>
                <w:rFonts w:eastAsia="Calibri"/>
              </w:rPr>
              <w:t xml:space="preserve"> njima utječe na interese građana i pravnih osoba.</w:t>
            </w:r>
          </w:p>
          <w:p w14:paraId="4DA97AD4" w14:textId="77777777" w:rsidR="0021479F" w:rsidRPr="0021479F" w:rsidRDefault="0021479F" w:rsidP="0021479F">
            <w:pPr>
              <w:rPr>
                <w:rFonts w:eastAsia="Calibri"/>
              </w:rPr>
            </w:pPr>
            <w:r w:rsidRPr="0021479F">
              <w:rPr>
                <w:rFonts w:eastAsia="Calibri"/>
              </w:rPr>
              <w:t xml:space="preserve">(2) Savjetovanje s javnošću tijela državne uprave provode preko </w:t>
            </w:r>
            <w:proofErr w:type="spellStart"/>
            <w:r w:rsidRPr="0021479F">
              <w:rPr>
                <w:rFonts w:eastAsia="Calibri"/>
              </w:rPr>
              <w:t>središnjegdržavnog</w:t>
            </w:r>
            <w:proofErr w:type="spellEnd"/>
            <w:r w:rsidRPr="0021479F">
              <w:rPr>
                <w:rFonts w:eastAsia="Calibri"/>
              </w:rPr>
              <w:t xml:space="preserve"> internetskog portala za savjetovanja s javnošću, a druga državna tijela, jedinice lokalne i područne (regionalne) samouprave </w:t>
            </w:r>
          </w:p>
          <w:p w14:paraId="79D9FD11" w14:textId="77777777" w:rsidR="0021479F" w:rsidRPr="0021479F" w:rsidRDefault="0021479F" w:rsidP="0021479F">
            <w:pPr>
              <w:rPr>
                <w:rFonts w:eastAsia="Calibri"/>
              </w:rPr>
            </w:pPr>
            <w:r w:rsidRPr="0021479F">
              <w:rPr>
                <w:rFonts w:eastAsia="Calibri"/>
              </w:rPr>
              <w:t xml:space="preserve">i pravne osobe </w:t>
            </w:r>
            <w:proofErr w:type="spellStart"/>
            <w:r w:rsidRPr="0021479F">
              <w:rPr>
                <w:rFonts w:eastAsia="Calibri"/>
              </w:rPr>
              <w:t>sjavnim</w:t>
            </w:r>
            <w:proofErr w:type="spellEnd"/>
            <w:r w:rsidRPr="0021479F">
              <w:rPr>
                <w:rFonts w:eastAsia="Calibri"/>
              </w:rPr>
              <w:t xml:space="preserve"> ovlastima preko internetske stranice ili preko središnjeg državnog internetskog portala za savjetovanje s javnošću, objavom nacrta </w:t>
            </w:r>
            <w:proofErr w:type="spellStart"/>
            <w:r w:rsidRPr="0021479F">
              <w:rPr>
                <w:rFonts w:eastAsia="Calibri"/>
              </w:rPr>
              <w:t>propisa,općeg</w:t>
            </w:r>
            <w:proofErr w:type="spellEnd"/>
            <w:r w:rsidRPr="0021479F">
              <w:rPr>
                <w:rFonts w:eastAsia="Calibri"/>
              </w:rPr>
              <w:t xml:space="preserve"> akta odnosno drugog dokumenta, s obrazloženjem razloga i </w:t>
            </w:r>
            <w:r w:rsidRPr="0021479F">
              <w:rPr>
                <w:rFonts w:eastAsia="Calibri"/>
              </w:rPr>
              <w:lastRenderedPageBreak/>
              <w:t xml:space="preserve">ciljeva koji se žele postići donošenjem propisa, akta ili drugog dokumenta te </w:t>
            </w:r>
            <w:proofErr w:type="spellStart"/>
            <w:r w:rsidRPr="0021479F">
              <w:rPr>
                <w:rFonts w:eastAsia="Calibri"/>
              </w:rPr>
              <w:t>pozivomjavnosti</w:t>
            </w:r>
            <w:proofErr w:type="spellEnd"/>
            <w:r w:rsidRPr="0021479F">
              <w:rPr>
                <w:rFonts w:eastAsia="Calibri"/>
              </w:rPr>
              <w:t xml:space="preserve"> da dostavi svoje prijedloge i mišljenja.</w:t>
            </w:r>
          </w:p>
          <w:p w14:paraId="3ACE5E27" w14:textId="77777777" w:rsidR="0021479F" w:rsidRPr="0021479F" w:rsidRDefault="0021479F" w:rsidP="0021479F">
            <w:pPr>
              <w:rPr>
                <w:rFonts w:eastAsia="Calibri"/>
              </w:rPr>
            </w:pPr>
            <w:r w:rsidRPr="0021479F">
              <w:rPr>
                <w:rFonts w:eastAsia="Calibri"/>
              </w:rPr>
              <w:t>(3) Tijela javne vlasti iz stavka 1. ovoga članka dužna su provesti savjetovanje</w:t>
            </w:r>
          </w:p>
          <w:p w14:paraId="19FEC414" w14:textId="77777777" w:rsidR="0021479F" w:rsidRPr="0021479F" w:rsidRDefault="0021479F" w:rsidP="0021479F">
            <w:pPr>
              <w:rPr>
                <w:rFonts w:eastAsia="Calibri"/>
              </w:rPr>
            </w:pPr>
            <w:r w:rsidRPr="0021479F">
              <w:rPr>
                <w:rFonts w:eastAsia="Calibri"/>
              </w:rPr>
              <w:t>s javnošću u pravilu u trajanju od 30 dana, osim u slučajevima kad se savjetovanje provodi sukladno propisu kojim se uređuje postupak procjene učinaka propisa.</w:t>
            </w:r>
          </w:p>
          <w:p w14:paraId="5DB4F8CC" w14:textId="77777777" w:rsidR="0021479F" w:rsidRPr="0021479F" w:rsidRDefault="0021479F" w:rsidP="0021479F">
            <w:pPr>
              <w:rPr>
                <w:rFonts w:eastAsia="Calibri"/>
              </w:rPr>
            </w:pPr>
            <w:r w:rsidRPr="0021479F">
              <w:rPr>
                <w:rFonts w:eastAsia="Calibri"/>
              </w:rPr>
              <w:t xml:space="preserve">(4) Po isteku roka za dostavu mišljenja i prijedloga tijelo javne vlasti dužno je izraditi i objaviti na središnjem državnom internetskom portalu za savjetovanje </w:t>
            </w:r>
          </w:p>
          <w:p w14:paraId="02B99988" w14:textId="77777777" w:rsidR="0021479F" w:rsidRPr="0021479F" w:rsidRDefault="0021479F" w:rsidP="0021479F">
            <w:pPr>
              <w:rPr>
                <w:rFonts w:eastAsia="Calibri"/>
              </w:rPr>
            </w:pPr>
            <w:r w:rsidRPr="0021479F">
              <w:rPr>
                <w:rFonts w:eastAsia="Calibri"/>
              </w:rPr>
              <w:t xml:space="preserve">s javnošću odnosno internetskoj stranici izvješće o savjetovanju </w:t>
            </w:r>
            <w:proofErr w:type="spellStart"/>
            <w:r w:rsidRPr="0021479F">
              <w:rPr>
                <w:rFonts w:eastAsia="Calibri"/>
              </w:rPr>
              <w:t>sjavnošću</w:t>
            </w:r>
            <w:proofErr w:type="spellEnd"/>
            <w:r w:rsidRPr="0021479F">
              <w:rPr>
                <w:rFonts w:eastAsia="Calibri"/>
              </w:rPr>
              <w:t xml:space="preserve">, koje sadrži zaprimljene prijedloge i primjedbe </w:t>
            </w:r>
          </w:p>
          <w:p w14:paraId="2543ADB5" w14:textId="77777777" w:rsidR="0021479F" w:rsidRPr="0021479F" w:rsidRDefault="0021479F" w:rsidP="0021479F">
            <w:pPr>
              <w:rPr>
                <w:rFonts w:eastAsia="Calibri"/>
              </w:rPr>
            </w:pPr>
            <w:r w:rsidRPr="0021479F">
              <w:rPr>
                <w:rFonts w:eastAsia="Calibri"/>
              </w:rPr>
              <w:t xml:space="preserve">te očitovanja s razlozima za neprihvaćanje pojedinih prijedloga </w:t>
            </w:r>
          </w:p>
          <w:p w14:paraId="306BAE2E" w14:textId="77777777" w:rsidR="0021479F" w:rsidRPr="0021479F" w:rsidRDefault="0021479F" w:rsidP="0021479F">
            <w:pPr>
              <w:rPr>
                <w:rFonts w:eastAsia="Calibri"/>
              </w:rPr>
            </w:pPr>
            <w:r w:rsidRPr="0021479F">
              <w:rPr>
                <w:rFonts w:eastAsia="Calibri"/>
              </w:rPr>
              <w:t xml:space="preserve">i primjedbi. Izvješće o savjetovanju s javnošću nositelj izrade nacrta obvezno dostavlja tijelu </w:t>
            </w:r>
            <w:proofErr w:type="spellStart"/>
            <w:r w:rsidRPr="0021479F">
              <w:rPr>
                <w:rFonts w:eastAsia="Calibri"/>
              </w:rPr>
              <w:t>kojeusvaja</w:t>
            </w:r>
            <w:proofErr w:type="spellEnd"/>
            <w:r w:rsidRPr="0021479F">
              <w:rPr>
                <w:rFonts w:eastAsia="Calibri"/>
              </w:rPr>
              <w:t xml:space="preserve"> ili donosi propis, opći akt ili dokument.</w:t>
            </w:r>
          </w:p>
          <w:p w14:paraId="2E05F8BF" w14:textId="77777777" w:rsidR="0021479F" w:rsidRPr="0021479F" w:rsidRDefault="0021479F" w:rsidP="0021479F">
            <w:pPr>
              <w:rPr>
                <w:rFonts w:eastAsia="Calibri"/>
              </w:rPr>
            </w:pPr>
            <w:r w:rsidRPr="0021479F">
              <w:rPr>
                <w:rFonts w:eastAsia="Calibri"/>
              </w:rPr>
              <w:t xml:space="preserve">(5) Tijela javne vlasti dužna su donijeti </w:t>
            </w:r>
          </w:p>
          <w:p w14:paraId="36248FA7" w14:textId="77777777" w:rsidR="0021479F" w:rsidRPr="0021479F" w:rsidRDefault="0021479F" w:rsidP="0021479F">
            <w:pPr>
              <w:rPr>
                <w:rFonts w:eastAsia="Calibri"/>
              </w:rPr>
            </w:pPr>
            <w:r w:rsidRPr="0021479F">
              <w:rPr>
                <w:rFonts w:eastAsia="Calibri"/>
              </w:rPr>
              <w:t xml:space="preserve">i na svojoj internetskoj stranici objaviti plan savjetovanja s javnošću za kalendarsku godinu najkasnije do isteka prethodne kalendarske godine. </w:t>
            </w:r>
          </w:p>
          <w:p w14:paraId="33A7D276" w14:textId="77777777" w:rsidR="0021479F" w:rsidRPr="0021479F" w:rsidRDefault="0021479F" w:rsidP="0021479F">
            <w:pPr>
              <w:rPr>
                <w:rFonts w:eastAsia="Calibri"/>
              </w:rPr>
            </w:pPr>
            <w:r w:rsidRPr="0021479F">
              <w:rPr>
                <w:rFonts w:eastAsia="Calibri"/>
              </w:rPr>
              <w:t>O izmjenama plana savjetovanja tijelo javne vlasti dužno je istim putem izvijestiti javnost.</w:t>
            </w:r>
          </w:p>
          <w:p w14:paraId="4841B5B5" w14:textId="77777777" w:rsidR="0021479F" w:rsidRPr="0021479F" w:rsidRDefault="0021479F" w:rsidP="0021479F">
            <w:pPr>
              <w:rPr>
                <w:rFonts w:eastAsia="Calibri"/>
              </w:rPr>
            </w:pPr>
            <w:r w:rsidRPr="0021479F">
              <w:rPr>
                <w:rFonts w:eastAsia="Calibri"/>
              </w:rPr>
              <w:t>(6) Plan savjetovanja s javnošću sadrži naziv propisa, općeg akta ili dokumenta za koji se provodi savjetovanje, očekivano vrijeme njegova donošenja ili usvajanja, okvirno vrijeme provedbe internetskog savjetovanja te druge predviđene načine na koje se namjerava provesti savjetovanje, kao što</w:t>
            </w:r>
          </w:p>
          <w:p w14:paraId="1BE4CD7A" w14:textId="77777777" w:rsidR="0021479F" w:rsidRPr="0021479F" w:rsidRDefault="0021479F" w:rsidP="0021479F">
            <w:pPr>
              <w:rPr>
                <w:rFonts w:eastAsia="Calibri"/>
              </w:rPr>
            </w:pPr>
            <w:r w:rsidRPr="0021479F">
              <w:rPr>
                <w:rFonts w:eastAsia="Calibri"/>
              </w:rPr>
              <w:t>su javne rasprave, distribucija nacrta propisa zainteresiranoj javnosti elektroničkom poštom, sudjelovanje u radnim skupinama i drugo.</w:t>
            </w:r>
          </w:p>
          <w:p w14:paraId="33AB8A4D" w14:textId="77777777" w:rsidR="0021479F" w:rsidRPr="0021479F" w:rsidRDefault="0021479F" w:rsidP="0021479F">
            <w:pPr>
              <w:rPr>
                <w:rFonts w:eastAsia="Calibri"/>
              </w:rPr>
            </w:pPr>
            <w:r w:rsidRPr="0021479F">
              <w:rPr>
                <w:rFonts w:eastAsia="Calibri"/>
              </w:rPr>
              <w:t>(7) Nakon provedenog savjetovanja dokumentaciju koja nastaje u postupku</w:t>
            </w:r>
            <w:r w:rsidRPr="0021479F">
              <w:rPr>
                <w:rFonts w:eastAsia="Calibri"/>
              </w:rPr>
              <w:br/>
              <w:t xml:space="preserve">savjetovanja s javnošću, bilo </w:t>
            </w:r>
          </w:p>
          <w:p w14:paraId="56E582AA" w14:textId="77777777" w:rsidR="0021479F" w:rsidRPr="0021479F" w:rsidRDefault="0021479F" w:rsidP="0021479F">
            <w:pPr>
              <w:rPr>
                <w:rFonts w:eastAsia="Calibri"/>
              </w:rPr>
            </w:pPr>
            <w:r w:rsidRPr="0021479F">
              <w:rPr>
                <w:rFonts w:eastAsia="Calibri"/>
              </w:rPr>
              <w:t xml:space="preserve">u elektroničkom obliku bilo na papiru, </w:t>
            </w:r>
            <w:proofErr w:type="spellStart"/>
            <w:r w:rsidRPr="0021479F">
              <w:rPr>
                <w:rFonts w:eastAsia="Calibri"/>
              </w:rPr>
              <w:t>tijelojavne</w:t>
            </w:r>
            <w:proofErr w:type="spellEnd"/>
            <w:r w:rsidRPr="0021479F">
              <w:rPr>
                <w:rFonts w:eastAsia="Calibri"/>
              </w:rPr>
              <w:t xml:space="preserve"> vlasti dužno je čuvati u skladu s propisima o arhivskom gradivu.</w:t>
            </w:r>
          </w:p>
        </w:tc>
        <w:tc>
          <w:tcPr>
            <w:tcW w:w="2385" w:type="dxa"/>
            <w:vAlign w:val="center"/>
          </w:tcPr>
          <w:p w14:paraId="3DD293AB" w14:textId="77777777" w:rsidR="0021479F" w:rsidRPr="0021479F" w:rsidRDefault="0021479F" w:rsidP="0021479F">
            <w:pPr>
              <w:rPr>
                <w:rFonts w:eastAsia="Calibri"/>
              </w:rPr>
            </w:pPr>
          </w:p>
          <w:p w14:paraId="5277CDC7" w14:textId="77777777" w:rsidR="0021479F" w:rsidRPr="0021479F" w:rsidRDefault="0021479F" w:rsidP="0021479F">
            <w:pPr>
              <w:rPr>
                <w:rFonts w:eastAsia="Calibri"/>
              </w:rPr>
            </w:pPr>
            <w:r w:rsidRPr="0021479F">
              <w:rPr>
                <w:rFonts w:eastAsia="Calibri"/>
              </w:rPr>
              <w:t xml:space="preserve">Transparentna provedba savjetovanja sa zainteresiranom javnošću koja </w:t>
            </w:r>
          </w:p>
          <w:p w14:paraId="591E3025" w14:textId="77777777" w:rsidR="0021479F" w:rsidRPr="0021479F" w:rsidRDefault="0021479F" w:rsidP="0021479F">
            <w:pPr>
              <w:rPr>
                <w:rFonts w:eastAsia="Calibri"/>
              </w:rPr>
            </w:pPr>
            <w:r w:rsidRPr="0021479F">
              <w:rPr>
                <w:rFonts w:eastAsia="Calibri"/>
              </w:rPr>
              <w:t>se odnosi na upravljanje</w:t>
            </w:r>
          </w:p>
          <w:p w14:paraId="7629E802" w14:textId="77777777" w:rsidR="0021479F" w:rsidRPr="0021479F" w:rsidRDefault="0021479F" w:rsidP="0021479F">
            <w:pPr>
              <w:rPr>
                <w:rFonts w:eastAsia="Calibri"/>
              </w:rPr>
            </w:pPr>
            <w:r w:rsidRPr="0021479F">
              <w:rPr>
                <w:rFonts w:eastAsia="Calibri"/>
              </w:rPr>
              <w:t>i raspolaganje imovinom.</w:t>
            </w:r>
          </w:p>
          <w:p w14:paraId="40B69C7F" w14:textId="77777777" w:rsidR="0021479F" w:rsidRPr="0021479F" w:rsidRDefault="0021479F" w:rsidP="0021479F">
            <w:pPr>
              <w:rPr>
                <w:rFonts w:eastAsia="Calibri"/>
              </w:rPr>
            </w:pPr>
          </w:p>
          <w:p w14:paraId="389E9312" w14:textId="77777777" w:rsidR="0021479F" w:rsidRPr="0021479F" w:rsidRDefault="0021479F" w:rsidP="0021479F">
            <w:pPr>
              <w:rPr>
                <w:rFonts w:eastAsia="Calibri"/>
              </w:rPr>
            </w:pPr>
          </w:p>
          <w:p w14:paraId="367CF8B3" w14:textId="77777777" w:rsidR="0021479F" w:rsidRPr="0021479F" w:rsidRDefault="0021479F" w:rsidP="0021479F">
            <w:pPr>
              <w:rPr>
                <w:rFonts w:eastAsia="Calibri"/>
              </w:rPr>
            </w:pPr>
          </w:p>
          <w:p w14:paraId="735DB8BA" w14:textId="77777777" w:rsidR="0021479F" w:rsidRPr="0021479F" w:rsidRDefault="0021479F" w:rsidP="0021479F">
            <w:pPr>
              <w:rPr>
                <w:rFonts w:eastAsia="Calibri"/>
              </w:rPr>
            </w:pPr>
          </w:p>
          <w:p w14:paraId="6D849F45" w14:textId="77777777" w:rsidR="0021479F" w:rsidRPr="0021479F" w:rsidRDefault="0021479F" w:rsidP="0021479F">
            <w:pPr>
              <w:rPr>
                <w:rFonts w:eastAsia="Calibri"/>
              </w:rPr>
            </w:pPr>
          </w:p>
          <w:p w14:paraId="13DF02E5" w14:textId="77777777" w:rsidR="0021479F" w:rsidRPr="0021479F" w:rsidRDefault="0021479F" w:rsidP="0021479F">
            <w:pPr>
              <w:rPr>
                <w:rFonts w:eastAsia="Calibri"/>
              </w:rPr>
            </w:pPr>
          </w:p>
          <w:p w14:paraId="6D7EC329" w14:textId="77777777" w:rsidR="0021479F" w:rsidRPr="0021479F" w:rsidRDefault="0021479F" w:rsidP="0021479F">
            <w:pPr>
              <w:rPr>
                <w:rFonts w:eastAsia="Calibri"/>
              </w:rPr>
            </w:pPr>
          </w:p>
          <w:p w14:paraId="3311F009" w14:textId="77777777" w:rsidR="0021479F" w:rsidRPr="0021479F" w:rsidRDefault="0021479F" w:rsidP="0021479F">
            <w:pPr>
              <w:rPr>
                <w:rFonts w:eastAsia="Calibri"/>
              </w:rPr>
            </w:pPr>
          </w:p>
          <w:p w14:paraId="523251B9" w14:textId="77777777" w:rsidR="0021479F" w:rsidRPr="0021479F" w:rsidRDefault="0021479F" w:rsidP="0021479F">
            <w:pPr>
              <w:rPr>
                <w:rFonts w:eastAsia="Calibri"/>
              </w:rPr>
            </w:pPr>
          </w:p>
          <w:p w14:paraId="6F7618D8" w14:textId="77777777" w:rsidR="0021479F" w:rsidRPr="0021479F" w:rsidRDefault="0021479F" w:rsidP="0021479F">
            <w:pPr>
              <w:rPr>
                <w:rFonts w:eastAsia="Calibri"/>
              </w:rPr>
            </w:pPr>
          </w:p>
          <w:p w14:paraId="20A4133A" w14:textId="77777777" w:rsidR="0021479F" w:rsidRPr="0021479F" w:rsidRDefault="0021479F" w:rsidP="0021479F">
            <w:pPr>
              <w:rPr>
                <w:rFonts w:eastAsia="Calibri"/>
              </w:rPr>
            </w:pPr>
          </w:p>
          <w:p w14:paraId="51825C2E" w14:textId="77777777" w:rsidR="0021479F" w:rsidRPr="0021479F" w:rsidRDefault="0021479F" w:rsidP="0021479F">
            <w:pPr>
              <w:rPr>
                <w:rFonts w:eastAsia="Calibri"/>
              </w:rPr>
            </w:pPr>
            <w:r w:rsidRPr="0021479F">
              <w:rPr>
                <w:rFonts w:eastAsia="Calibri"/>
              </w:rPr>
              <w:t>Transparentna provedba savjetovanja u trajanju od 30 dana.</w:t>
            </w:r>
          </w:p>
          <w:p w14:paraId="11172ED3" w14:textId="77777777" w:rsidR="0021479F" w:rsidRPr="0021479F" w:rsidRDefault="0021479F" w:rsidP="0021479F">
            <w:pPr>
              <w:rPr>
                <w:rFonts w:eastAsia="Calibri"/>
              </w:rPr>
            </w:pPr>
          </w:p>
          <w:p w14:paraId="416C0D86" w14:textId="77777777" w:rsidR="0021479F" w:rsidRPr="0021479F" w:rsidRDefault="0021479F" w:rsidP="0021479F">
            <w:pPr>
              <w:rPr>
                <w:rFonts w:eastAsia="Calibri"/>
              </w:rPr>
            </w:pPr>
          </w:p>
          <w:p w14:paraId="694FA259" w14:textId="77777777" w:rsidR="0021479F" w:rsidRPr="0021479F" w:rsidRDefault="0021479F" w:rsidP="0021479F">
            <w:pPr>
              <w:rPr>
                <w:rFonts w:eastAsia="Calibri"/>
              </w:rPr>
            </w:pPr>
          </w:p>
          <w:p w14:paraId="2F1413EA" w14:textId="77777777" w:rsidR="0021479F" w:rsidRPr="0021479F" w:rsidRDefault="0021479F" w:rsidP="0021479F">
            <w:pPr>
              <w:rPr>
                <w:rFonts w:eastAsia="Calibri"/>
              </w:rPr>
            </w:pPr>
          </w:p>
          <w:p w14:paraId="304CBAD8" w14:textId="77777777" w:rsidR="0021479F" w:rsidRPr="0021479F" w:rsidRDefault="0021479F" w:rsidP="0021479F">
            <w:pPr>
              <w:rPr>
                <w:rFonts w:eastAsia="Calibri"/>
              </w:rPr>
            </w:pPr>
          </w:p>
          <w:p w14:paraId="0AA8CB36" w14:textId="77777777" w:rsidR="0021479F" w:rsidRPr="0021479F" w:rsidRDefault="0021479F" w:rsidP="0021479F">
            <w:pPr>
              <w:rPr>
                <w:rFonts w:eastAsia="Calibri"/>
              </w:rPr>
            </w:pPr>
          </w:p>
          <w:p w14:paraId="088888D3" w14:textId="77777777" w:rsidR="0021479F" w:rsidRPr="0021479F" w:rsidRDefault="0021479F" w:rsidP="0021479F">
            <w:pPr>
              <w:rPr>
                <w:rFonts w:eastAsia="Calibri"/>
              </w:rPr>
            </w:pPr>
            <w:r w:rsidRPr="0021479F">
              <w:rPr>
                <w:rFonts w:eastAsia="Calibri"/>
              </w:rPr>
              <w:t>Transparentna objava Izvješća o provedenom savjetovanju.</w:t>
            </w:r>
          </w:p>
          <w:p w14:paraId="78F5AE96" w14:textId="77777777" w:rsidR="0021479F" w:rsidRPr="0021479F" w:rsidRDefault="0021479F" w:rsidP="0021479F">
            <w:pPr>
              <w:rPr>
                <w:rFonts w:eastAsia="Calibri"/>
              </w:rPr>
            </w:pPr>
          </w:p>
          <w:p w14:paraId="0437A995" w14:textId="77777777" w:rsidR="0021479F" w:rsidRPr="0021479F" w:rsidRDefault="0021479F" w:rsidP="0021479F">
            <w:pPr>
              <w:rPr>
                <w:rFonts w:eastAsia="Calibri"/>
              </w:rPr>
            </w:pPr>
          </w:p>
          <w:p w14:paraId="66715A9F" w14:textId="77777777" w:rsidR="0021479F" w:rsidRPr="0021479F" w:rsidRDefault="0021479F" w:rsidP="0021479F">
            <w:pPr>
              <w:rPr>
                <w:rFonts w:eastAsia="Calibri"/>
              </w:rPr>
            </w:pPr>
          </w:p>
          <w:p w14:paraId="25AE6705" w14:textId="77777777" w:rsidR="0021479F" w:rsidRPr="0021479F" w:rsidRDefault="0021479F" w:rsidP="0021479F">
            <w:pPr>
              <w:rPr>
                <w:rFonts w:eastAsia="Calibri"/>
              </w:rPr>
            </w:pPr>
          </w:p>
          <w:p w14:paraId="2EB2FBD1" w14:textId="77777777" w:rsidR="0021479F" w:rsidRPr="0021479F" w:rsidRDefault="0021479F" w:rsidP="0021479F">
            <w:pPr>
              <w:rPr>
                <w:rFonts w:eastAsia="Calibri"/>
              </w:rPr>
            </w:pPr>
          </w:p>
          <w:p w14:paraId="237341F7" w14:textId="77777777" w:rsidR="0021479F" w:rsidRPr="0021479F" w:rsidRDefault="0021479F" w:rsidP="0021479F">
            <w:pPr>
              <w:rPr>
                <w:rFonts w:eastAsia="Calibri"/>
              </w:rPr>
            </w:pPr>
          </w:p>
          <w:p w14:paraId="17B66DAF" w14:textId="77777777" w:rsidR="0021479F" w:rsidRPr="0021479F" w:rsidRDefault="0021479F" w:rsidP="0021479F">
            <w:pPr>
              <w:rPr>
                <w:rFonts w:eastAsia="Calibri"/>
              </w:rPr>
            </w:pPr>
          </w:p>
          <w:p w14:paraId="4C9A9AF4" w14:textId="77777777" w:rsidR="0021479F" w:rsidRPr="0021479F" w:rsidRDefault="0021479F" w:rsidP="0021479F">
            <w:pPr>
              <w:rPr>
                <w:rFonts w:eastAsia="Calibri"/>
              </w:rPr>
            </w:pPr>
            <w:r w:rsidRPr="0021479F">
              <w:rPr>
                <w:rFonts w:eastAsia="Calibri"/>
              </w:rPr>
              <w:t>Transparentna objava Godišnjeg plana savjetovanja s javnošću za kalendarsku godinu najkasnije do isteka prethodne kalendarske godine te izmjene i dopune.</w:t>
            </w:r>
          </w:p>
          <w:p w14:paraId="62376E50" w14:textId="77777777" w:rsidR="0021479F" w:rsidRPr="0021479F" w:rsidRDefault="0021479F" w:rsidP="0021479F">
            <w:pPr>
              <w:rPr>
                <w:rFonts w:eastAsia="Calibri"/>
              </w:rPr>
            </w:pPr>
          </w:p>
          <w:p w14:paraId="038FCD94" w14:textId="77777777" w:rsidR="0021479F" w:rsidRPr="0021479F" w:rsidRDefault="0021479F" w:rsidP="0021479F">
            <w:pPr>
              <w:rPr>
                <w:rFonts w:eastAsia="Calibri"/>
              </w:rPr>
            </w:pPr>
          </w:p>
          <w:p w14:paraId="3ECE6A6D" w14:textId="77777777" w:rsidR="0021479F" w:rsidRPr="0021479F" w:rsidRDefault="0021479F" w:rsidP="0021479F">
            <w:pPr>
              <w:rPr>
                <w:rFonts w:eastAsia="Calibri"/>
              </w:rPr>
            </w:pPr>
          </w:p>
          <w:p w14:paraId="0FD5B244" w14:textId="77777777" w:rsidR="0021479F" w:rsidRPr="0021479F" w:rsidRDefault="0021479F" w:rsidP="0021479F">
            <w:pPr>
              <w:rPr>
                <w:rFonts w:eastAsia="Calibri"/>
              </w:rPr>
            </w:pPr>
          </w:p>
          <w:p w14:paraId="142485F1" w14:textId="77777777" w:rsidR="0021479F" w:rsidRPr="0021479F" w:rsidRDefault="0021479F" w:rsidP="0021479F">
            <w:pPr>
              <w:rPr>
                <w:rFonts w:eastAsia="Calibri"/>
              </w:rPr>
            </w:pPr>
          </w:p>
          <w:p w14:paraId="58331A9C" w14:textId="77777777" w:rsidR="0021479F" w:rsidRPr="0021479F" w:rsidRDefault="0021479F" w:rsidP="0021479F">
            <w:pPr>
              <w:rPr>
                <w:rFonts w:eastAsia="Calibri"/>
              </w:rPr>
            </w:pPr>
          </w:p>
          <w:p w14:paraId="3B90A505" w14:textId="77777777" w:rsidR="0021479F" w:rsidRPr="0021479F" w:rsidRDefault="0021479F" w:rsidP="0021479F">
            <w:pPr>
              <w:rPr>
                <w:rFonts w:eastAsia="Calibri"/>
              </w:rPr>
            </w:pPr>
          </w:p>
          <w:p w14:paraId="37177C32" w14:textId="77777777" w:rsidR="0021479F" w:rsidRPr="0021479F" w:rsidRDefault="0021479F" w:rsidP="0021479F">
            <w:pPr>
              <w:rPr>
                <w:rFonts w:eastAsia="Calibri"/>
              </w:rPr>
            </w:pPr>
          </w:p>
          <w:p w14:paraId="1B0459AA" w14:textId="77777777" w:rsidR="0021479F" w:rsidRPr="0021479F" w:rsidRDefault="0021479F" w:rsidP="0021479F">
            <w:pPr>
              <w:rPr>
                <w:rFonts w:eastAsia="Calibri"/>
              </w:rPr>
            </w:pPr>
          </w:p>
          <w:p w14:paraId="10F09DE3" w14:textId="77777777" w:rsidR="0021479F" w:rsidRPr="0021479F" w:rsidRDefault="0021479F" w:rsidP="0021479F">
            <w:pPr>
              <w:rPr>
                <w:rFonts w:eastAsia="Calibri"/>
              </w:rPr>
            </w:pPr>
            <w:r w:rsidRPr="0021479F">
              <w:rPr>
                <w:rFonts w:eastAsia="Calibri"/>
              </w:rPr>
              <w:t>Čuvanje dokumentacije u skladu sa arhivskim gradivom i arhivima.</w:t>
            </w:r>
          </w:p>
        </w:tc>
      </w:tr>
    </w:tbl>
    <w:p w14:paraId="7D13BBA2" w14:textId="77777777" w:rsidR="0021479F" w:rsidRPr="0021479F" w:rsidRDefault="0021479F" w:rsidP="0021479F">
      <w:pPr>
        <w:widowControl/>
        <w:autoSpaceDE/>
        <w:autoSpaceDN/>
        <w:spacing w:after="200" w:line="276" w:lineRule="auto"/>
        <w:jc w:val="center"/>
        <w:rPr>
          <w:rFonts w:eastAsia="Calibri"/>
          <w:i/>
          <w:sz w:val="20"/>
          <w:szCs w:val="20"/>
        </w:rPr>
      </w:pPr>
      <w:r w:rsidRPr="0021479F">
        <w:rPr>
          <w:rFonts w:eastAsia="Calibri"/>
          <w:i/>
          <w:sz w:val="20"/>
          <w:szCs w:val="20"/>
        </w:rPr>
        <w:lastRenderedPageBreak/>
        <w:t>Izvor: Općina Erdut</w:t>
      </w:r>
    </w:p>
    <w:p w14:paraId="791241BD" w14:textId="77777777" w:rsidR="0021479F" w:rsidRPr="0021479F" w:rsidRDefault="0021479F" w:rsidP="0021479F">
      <w:pPr>
        <w:widowControl/>
        <w:autoSpaceDE/>
        <w:autoSpaceDN/>
        <w:spacing w:after="200" w:line="276" w:lineRule="auto"/>
        <w:rPr>
          <w:rFonts w:ascii="Calibri" w:eastAsia="Calibri" w:hAnsi="Calibri"/>
        </w:rPr>
      </w:pPr>
    </w:p>
    <w:p w14:paraId="4C70F4A8" w14:textId="77777777" w:rsidR="0021479F" w:rsidRPr="0021479F" w:rsidRDefault="0021479F" w:rsidP="0021479F">
      <w:pPr>
        <w:widowControl/>
        <w:autoSpaceDE/>
        <w:autoSpaceDN/>
        <w:spacing w:after="200" w:line="276" w:lineRule="auto"/>
        <w:rPr>
          <w:b/>
          <w:bCs/>
          <w:sz w:val="28"/>
          <w:szCs w:val="28"/>
        </w:rPr>
      </w:pPr>
      <w:r w:rsidRPr="0021479F">
        <w:rPr>
          <w:rFonts w:eastAsia="Calibri"/>
        </w:rPr>
        <w:br w:type="page"/>
      </w:r>
    </w:p>
    <w:p w14:paraId="2466BAC2"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r w:rsidRPr="0021479F">
        <w:rPr>
          <w:b/>
          <w:bCs/>
          <w:color w:val="0F243E"/>
          <w:sz w:val="28"/>
          <w:szCs w:val="28"/>
        </w:rPr>
        <w:lastRenderedPageBreak/>
        <w:t xml:space="preserve"> </w:t>
      </w:r>
      <w:bookmarkStart w:id="56" w:name="_Toc200539832"/>
      <w:r w:rsidRPr="0021479F">
        <w:rPr>
          <w:b/>
          <w:bCs/>
          <w:color w:val="0F243E"/>
          <w:sz w:val="28"/>
          <w:szCs w:val="28"/>
        </w:rPr>
        <w:t>CILJEVI UPRAVLJANJA IMOVINOM OPĆINE ERDUT</w:t>
      </w:r>
      <w:bookmarkEnd w:id="56"/>
    </w:p>
    <w:p w14:paraId="14176345" w14:textId="77777777" w:rsidR="0021479F" w:rsidRPr="0021479F" w:rsidRDefault="0021479F" w:rsidP="0021479F">
      <w:pPr>
        <w:widowControl/>
        <w:autoSpaceDE/>
        <w:autoSpaceDN/>
        <w:spacing w:line="276" w:lineRule="auto"/>
        <w:jc w:val="both"/>
        <w:rPr>
          <w:rFonts w:eastAsia="Calibri"/>
          <w:sz w:val="24"/>
          <w:szCs w:val="24"/>
        </w:rPr>
      </w:pPr>
    </w:p>
    <w:p w14:paraId="604809C8"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Godišnji planovi upravljanja imovinom </w:t>
      </w:r>
      <w:bookmarkStart w:id="57" w:name="_Hlk200471902"/>
      <w:r w:rsidRPr="0021479F">
        <w:rPr>
          <w:rFonts w:eastAsia="Calibri"/>
          <w:sz w:val="24"/>
          <w:szCs w:val="24"/>
        </w:rPr>
        <w:t xml:space="preserve">Općine Erdut </w:t>
      </w:r>
      <w:bookmarkEnd w:id="57"/>
      <w:r w:rsidRPr="0021479F">
        <w:rPr>
          <w:rFonts w:eastAsia="Calibri"/>
          <w:sz w:val="24"/>
          <w:szCs w:val="24"/>
        </w:rPr>
        <w:t>trebaju biti usklađeni sa Strategijom upravljanja imovinom u vlasništvu Općine Erdut za razdoblje od 2025. - 2031. godine kojom se određuju dugoročni ciljevi i smjernice upravljanja imovinom uvažavajući gospodarske i razvojne prioritete Općine Erdut, a obzirom da godišnji planovi operacionaliziraju elemente strateškog planiranja definiranih u Strategiji te isti trebaju sadržavati razrađene planirane mjere, projekte i aktivnosti u upravljanju pojedinim oblicima državne imovine u vlasništvu.</w:t>
      </w:r>
    </w:p>
    <w:p w14:paraId="46AC34F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Sukladno članku 19. Zakona o upravljanju državnom imovinom, Godišnji plan upravljanja imovinom u vlasništvu Općine Erdut za 2025. godinu donosi nadležno tijelo. Godišnji plan objavljuje se u Službenom glasniku Općine Erdut i na službenim internet stranicama.</w:t>
      </w:r>
    </w:p>
    <w:p w14:paraId="5777E1FB" w14:textId="77777777" w:rsidR="0021479F" w:rsidRPr="0021479F" w:rsidRDefault="0021479F" w:rsidP="0021479F">
      <w:pPr>
        <w:widowControl/>
        <w:autoSpaceDE/>
        <w:autoSpaceDN/>
        <w:spacing w:after="60" w:line="276" w:lineRule="auto"/>
        <w:jc w:val="both"/>
        <w:rPr>
          <w:rFonts w:eastAsia="Calibri"/>
        </w:rPr>
      </w:pPr>
      <w:r w:rsidRPr="0021479F">
        <w:rPr>
          <w:rFonts w:eastAsia="Calibri"/>
          <w:sz w:val="24"/>
          <w:szCs w:val="24"/>
        </w:rPr>
        <w:t xml:space="preserve">Slijedom iskazanog, Prijedlog Godišnjeg plana upravljanja imovinom u vlasništvu Općine Erdut za 2025. godinu predstavlja dokument u kojem se putem mjera, projekata i aktivnosti razrađuju elementi strateškog planiranja postavljeni u Strategiji upravljanja imovinom u vlasništvu Općine Erdut za razdoblje od 2025. - 2031. a također, za sve predložene aktivnosti u prijedlogu Plana, definiraju se pokazatelji rezultata, mjerne jedinice za pokazatelje rezultata, kao i polazne i ciljane vrijednosti mjernih jedinica, prema definiranim posebnim ciljevima i pojavnim oblicima imovine na upravljanju. Sve navedeno tablično je prikazano u prilozima ovog prijedloga Plana koji su njegov sastavni dio te zajedno sa opisnim dijelom čine cjelinu.  </w:t>
      </w:r>
    </w:p>
    <w:p w14:paraId="2D25519F" w14:textId="77777777" w:rsidR="0021479F" w:rsidRPr="0021479F" w:rsidRDefault="0021479F" w:rsidP="0021479F">
      <w:pPr>
        <w:widowControl/>
        <w:numPr>
          <w:ilvl w:val="0"/>
          <w:numId w:val="46"/>
        </w:numPr>
        <w:autoSpaceDE/>
        <w:autoSpaceDN/>
        <w:spacing w:after="200" w:line="276" w:lineRule="auto"/>
        <w:ind w:left="714" w:hanging="357"/>
        <w:contextualSpacing/>
        <w:jc w:val="both"/>
        <w:rPr>
          <w:b/>
          <w:bCs/>
          <w:sz w:val="28"/>
          <w:szCs w:val="28"/>
        </w:rPr>
      </w:pPr>
      <w:r w:rsidRPr="0021479F">
        <w:rPr>
          <w:rFonts w:eastAsia="Calibri"/>
        </w:rPr>
        <w:br w:type="page"/>
      </w:r>
    </w:p>
    <w:p w14:paraId="0BB908C5"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r w:rsidRPr="0021479F">
        <w:rPr>
          <w:b/>
          <w:bCs/>
          <w:color w:val="0F243E"/>
          <w:sz w:val="28"/>
          <w:szCs w:val="28"/>
        </w:rPr>
        <w:lastRenderedPageBreak/>
        <w:t xml:space="preserve"> </w:t>
      </w:r>
      <w:bookmarkStart w:id="58" w:name="_Toc200539833"/>
      <w:r w:rsidRPr="0021479F">
        <w:rPr>
          <w:b/>
          <w:bCs/>
          <w:color w:val="0F243E"/>
          <w:sz w:val="28"/>
          <w:szCs w:val="28"/>
        </w:rPr>
        <w:t>STRATEŠKO USMJERENJE UPRAVLJANJA IMOVINOM OPĆINE ERDUT</w:t>
      </w:r>
      <w:bookmarkEnd w:id="58"/>
    </w:p>
    <w:p w14:paraId="54923665" w14:textId="77777777" w:rsidR="0021479F" w:rsidRPr="0021479F" w:rsidRDefault="0021479F" w:rsidP="0021479F">
      <w:pPr>
        <w:widowControl/>
        <w:autoSpaceDE/>
        <w:autoSpaceDN/>
        <w:spacing w:line="276" w:lineRule="auto"/>
        <w:jc w:val="both"/>
        <w:rPr>
          <w:rFonts w:eastAsia="Calibri"/>
          <w:sz w:val="24"/>
          <w:szCs w:val="24"/>
        </w:rPr>
      </w:pPr>
    </w:p>
    <w:p w14:paraId="083DAFD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Općina Erdut pored ostalih poslova, izrađuje akte strateškog planiranja iz upravnog područja upravljanja imovinom te se stoga u nastavku definiraju misija i vizija.</w:t>
      </w:r>
    </w:p>
    <w:p w14:paraId="418E805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Misija predstavlja svrhu i kontekst iz kojeg se stvara vizija te se definiraju strateški i posebni ciljevi te utvrđuju mjere, projekti i aktivnosti. </w:t>
      </w:r>
    </w:p>
    <w:p w14:paraId="12DEC29B"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b/>
          <w:i/>
          <w:sz w:val="24"/>
          <w:szCs w:val="24"/>
        </w:rPr>
        <w:t>Misija</w:t>
      </w:r>
      <w:r w:rsidRPr="0021479F">
        <w:rPr>
          <w:rFonts w:eastAsia="Calibri"/>
          <w:sz w:val="24"/>
          <w:szCs w:val="24"/>
        </w:rPr>
        <w:t xml:space="preserve"> Općine Erdut je dosljedno stvaranje adekvatnih uvjeta za učinkovito upravljanje i raspolaganje imovinom u vlasništvu sa svrhom postizanja novih vrijednosti i veće ekonomske koristi. </w:t>
      </w:r>
    </w:p>
    <w:p w14:paraId="06DC79D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Vizija predstavlja kompleksni prijelaz iz sadašnjeg stanja u buduće uz misiju i vrijednosti, a kroz provedbu strategije. </w:t>
      </w:r>
    </w:p>
    <w:p w14:paraId="533B1C86" w14:textId="77777777" w:rsidR="0021479F" w:rsidRPr="0021479F" w:rsidRDefault="0021479F" w:rsidP="0021479F">
      <w:pPr>
        <w:widowControl/>
        <w:autoSpaceDE/>
        <w:autoSpaceDN/>
        <w:spacing w:after="300" w:line="276" w:lineRule="auto"/>
        <w:jc w:val="both"/>
        <w:rPr>
          <w:rFonts w:eastAsia="Calibri"/>
          <w:sz w:val="24"/>
          <w:szCs w:val="24"/>
        </w:rPr>
      </w:pPr>
      <w:r w:rsidRPr="0021479F">
        <w:rPr>
          <w:rFonts w:eastAsia="Calibri"/>
          <w:b/>
          <w:i/>
          <w:sz w:val="24"/>
          <w:szCs w:val="24"/>
        </w:rPr>
        <w:t>Vizija</w:t>
      </w:r>
      <w:r w:rsidRPr="0021479F">
        <w:rPr>
          <w:rFonts w:eastAsia="Calibri"/>
          <w:sz w:val="24"/>
          <w:szCs w:val="24"/>
        </w:rPr>
        <w:t xml:space="preserve"> Općine Erdut je sustavno, optimalno i učinkovito upravljanje imovinom u vlasništvu, utvrđeno na načelima odgovornosti, ekonomičnosti i transparentnosti sa svrhom očuvanja imovine i njene uloge u djelovanju sadašnjih i budućih generacija. </w:t>
      </w:r>
      <w:r w:rsidRPr="0021479F">
        <w:rPr>
          <w:rFonts w:eastAsia="Calibri"/>
          <w:sz w:val="24"/>
          <w:szCs w:val="24"/>
        </w:rPr>
        <w:br w:type="page"/>
      </w:r>
    </w:p>
    <w:p w14:paraId="1DC21E58"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r w:rsidRPr="0021479F">
        <w:rPr>
          <w:b/>
          <w:bCs/>
          <w:color w:val="0F243E"/>
          <w:sz w:val="28"/>
          <w:szCs w:val="28"/>
        </w:rPr>
        <w:lastRenderedPageBreak/>
        <w:t xml:space="preserve"> </w:t>
      </w:r>
      <w:bookmarkStart w:id="59" w:name="_Toc200539834"/>
      <w:r w:rsidRPr="0021479F">
        <w:rPr>
          <w:b/>
          <w:bCs/>
          <w:color w:val="0F243E"/>
          <w:sz w:val="28"/>
          <w:szCs w:val="28"/>
        </w:rPr>
        <w:t>STRATEŠKI CILJ I POSEBNI CILJEVI UPRAVLJANJA IMOVINOM OPĆINE ERDUT</w:t>
      </w:r>
      <w:bookmarkEnd w:id="59"/>
    </w:p>
    <w:p w14:paraId="3B12CB65" w14:textId="77777777" w:rsidR="0021479F" w:rsidRPr="0021479F" w:rsidRDefault="0021479F" w:rsidP="0021479F">
      <w:pPr>
        <w:widowControl/>
        <w:autoSpaceDE/>
        <w:autoSpaceDN/>
        <w:spacing w:line="276" w:lineRule="auto"/>
        <w:jc w:val="both"/>
        <w:rPr>
          <w:rFonts w:eastAsia="Calibri"/>
          <w:sz w:val="24"/>
          <w:szCs w:val="24"/>
        </w:rPr>
      </w:pPr>
    </w:p>
    <w:p w14:paraId="5B11A8B9"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Strateški cilj upravljanja imovinom Općine Erdut se ostvaruje putem pet posebnih ciljeva upravljanja državnom imovinom. Poseban cilj je, prema članku 2. Zakona o sustavu strateškog planiranja i upravljanja razvojem Republike Hrvatske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Posebni ciljevi upravljanja imovinom kao i programiranje pripadajućih mjera, projekata i aktivnosti predstavljaju operacionalizaciju strategije upravljanja imovinom.</w:t>
      </w:r>
    </w:p>
    <w:p w14:paraId="4F82A28A"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Posebni ciljevi impliciraju programiranje pripadajućih mjera, projekata i aktivnosti koje predstavljaju operacionalizaciju posebnog cilja kao i indirektnu operacionalizaciju strateškog cilja. Također, identificiraju se i pokazatelji ishoda za posebne ciljeve kako bi se pratila, izvješćivala i vrednovala uspješnost u postizanju posebnih ciljeva upravljanja imovinom te se identificiraju pokazatelji rezultata za mjere, projekte i aktivnosti.</w:t>
      </w:r>
    </w:p>
    <w:p w14:paraId="61A26019" w14:textId="710F0A8A" w:rsidR="0021479F" w:rsidRPr="0021479F" w:rsidRDefault="0021479F" w:rsidP="0021479F">
      <w:pPr>
        <w:widowControl/>
        <w:autoSpaceDE/>
        <w:autoSpaceDN/>
        <w:jc w:val="center"/>
        <w:rPr>
          <w:rFonts w:eastAsia="Calibri"/>
          <w:i/>
          <w:sz w:val="20"/>
          <w:szCs w:val="20"/>
        </w:rPr>
      </w:pPr>
      <w:bookmarkStart w:id="60" w:name="_Toc200539843"/>
      <w:r w:rsidRPr="0021479F">
        <w:rPr>
          <w:rFonts w:eastAsia="Calibri"/>
          <w:i/>
          <w:sz w:val="20"/>
          <w:szCs w:val="20"/>
        </w:rPr>
        <w:t xml:space="preserve">Slika </w:t>
      </w:r>
      <w:r w:rsidRPr="0021479F">
        <w:rPr>
          <w:rFonts w:eastAsia="Calibri"/>
          <w:i/>
          <w:sz w:val="20"/>
          <w:szCs w:val="20"/>
        </w:rPr>
        <w:fldChar w:fldCharType="begin"/>
      </w:r>
      <w:r w:rsidRPr="0021479F">
        <w:rPr>
          <w:rFonts w:eastAsia="Calibri"/>
          <w:i/>
          <w:sz w:val="20"/>
          <w:szCs w:val="20"/>
        </w:rPr>
        <w:instrText xml:space="preserve"> SEQ Slika \* ARABIC </w:instrText>
      </w:r>
      <w:r w:rsidRPr="0021479F">
        <w:rPr>
          <w:rFonts w:eastAsia="Calibri"/>
          <w:i/>
          <w:sz w:val="20"/>
          <w:szCs w:val="20"/>
        </w:rPr>
        <w:fldChar w:fldCharType="separate"/>
      </w:r>
      <w:r w:rsidR="006C2C7B">
        <w:rPr>
          <w:rFonts w:eastAsia="Calibri"/>
          <w:i/>
          <w:noProof/>
          <w:sz w:val="20"/>
          <w:szCs w:val="20"/>
        </w:rPr>
        <w:t>1</w:t>
      </w:r>
      <w:r w:rsidRPr="0021479F">
        <w:rPr>
          <w:rFonts w:eastAsia="Calibri"/>
          <w:i/>
          <w:sz w:val="20"/>
          <w:szCs w:val="20"/>
        </w:rPr>
        <w:fldChar w:fldCharType="end"/>
      </w:r>
      <w:r w:rsidRPr="0021479F">
        <w:rPr>
          <w:rFonts w:eastAsia="Calibri"/>
          <w:i/>
          <w:sz w:val="20"/>
          <w:szCs w:val="20"/>
        </w:rPr>
        <w:t>.</w:t>
      </w:r>
      <w:r w:rsidRPr="0021479F">
        <w:rPr>
          <w:rFonts w:eastAsia="Calibri"/>
          <w:b/>
          <w:bCs/>
          <w:i/>
          <w:color w:val="4F81BD"/>
          <w:sz w:val="20"/>
          <w:szCs w:val="20"/>
        </w:rPr>
        <w:t xml:space="preserve"> </w:t>
      </w:r>
      <w:r w:rsidRPr="0021479F">
        <w:rPr>
          <w:rFonts w:eastAsia="Calibri"/>
          <w:i/>
          <w:sz w:val="20"/>
          <w:szCs w:val="20"/>
        </w:rPr>
        <w:t>Strateški cilj i posebni ciljevi upravljanja imovinom Općine Erdut</w:t>
      </w:r>
      <w:bookmarkEnd w:id="60"/>
    </w:p>
    <w:p w14:paraId="2D4D825D" w14:textId="77777777" w:rsidR="0021479F" w:rsidRPr="0021479F" w:rsidRDefault="0021479F" w:rsidP="0021479F">
      <w:pPr>
        <w:widowControl/>
        <w:autoSpaceDE/>
        <w:autoSpaceDN/>
        <w:spacing w:after="200" w:line="276" w:lineRule="auto"/>
        <w:jc w:val="center"/>
        <w:rPr>
          <w:rFonts w:eastAsia="Calibri"/>
          <w:b/>
          <w:bCs/>
          <w:i/>
          <w:sz w:val="20"/>
          <w:szCs w:val="20"/>
        </w:rPr>
      </w:pPr>
      <w:r w:rsidRPr="0021479F">
        <w:rPr>
          <w:rFonts w:ascii="Calibri" w:eastAsia="Calibri" w:hAnsi="Calibri"/>
          <w:noProof/>
        </w:rPr>
        <w:drawing>
          <wp:inline distT="0" distB="0" distL="0" distR="0" wp14:anchorId="391D8B5D" wp14:editId="5B0BA8E2">
            <wp:extent cx="4854048" cy="4322618"/>
            <wp:effectExtent l="152400" t="152400" r="365760" b="363855"/>
            <wp:docPr id="786105610" name="Slika 1" descr="Slika na kojoj se prikazuje tekst, snimka zaslona, Font, broj&#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05610" name="Slika 1" descr="Slika na kojoj se prikazuje tekst, snimka zaslona, Font, broj&#10;&#10;Sadržaj generiran uz AI možda nije točan."/>
                    <pic:cNvPicPr/>
                  </pic:nvPicPr>
                  <pic:blipFill>
                    <a:blip r:embed="rId18"/>
                    <a:stretch>
                      <a:fillRect/>
                    </a:stretch>
                  </pic:blipFill>
                  <pic:spPr>
                    <a:xfrm>
                      <a:off x="0" y="0"/>
                      <a:ext cx="4872859" cy="4339370"/>
                    </a:xfrm>
                    <a:prstGeom prst="rect">
                      <a:avLst/>
                    </a:prstGeom>
                    <a:ln>
                      <a:noFill/>
                    </a:ln>
                    <a:effectLst>
                      <a:outerShdw blurRad="292100" dist="139700" dir="2700000" algn="tl" rotWithShape="0">
                        <a:srgbClr val="333333">
                          <a:alpha val="65000"/>
                        </a:srgbClr>
                      </a:outerShdw>
                    </a:effectLst>
                  </pic:spPr>
                </pic:pic>
              </a:graphicData>
            </a:graphic>
          </wp:inline>
        </w:drawing>
      </w:r>
    </w:p>
    <w:p w14:paraId="118EF71D" w14:textId="77777777" w:rsidR="0021479F" w:rsidRPr="0021479F" w:rsidRDefault="0021479F" w:rsidP="0021479F">
      <w:pPr>
        <w:widowControl/>
        <w:autoSpaceDE/>
        <w:autoSpaceDN/>
        <w:spacing w:after="200" w:line="276" w:lineRule="auto"/>
        <w:rPr>
          <w:rFonts w:eastAsia="Calibri"/>
          <w:b/>
          <w:bCs/>
          <w:i/>
          <w:sz w:val="20"/>
          <w:szCs w:val="20"/>
        </w:rPr>
      </w:pPr>
      <w:r w:rsidRPr="0021479F">
        <w:rPr>
          <w:rFonts w:eastAsia="Calibri"/>
          <w:b/>
          <w:bCs/>
          <w:i/>
          <w:sz w:val="20"/>
          <w:szCs w:val="20"/>
        </w:rPr>
        <w:lastRenderedPageBreak/>
        <w:br w:type="page"/>
      </w:r>
    </w:p>
    <w:p w14:paraId="34AAD865" w14:textId="77777777" w:rsidR="0021479F" w:rsidRPr="0021479F" w:rsidRDefault="0021479F" w:rsidP="0021479F">
      <w:pPr>
        <w:keepNext/>
        <w:keepLines/>
        <w:widowControl/>
        <w:numPr>
          <w:ilvl w:val="0"/>
          <w:numId w:val="26"/>
        </w:numPr>
        <w:pBdr>
          <w:bottom w:val="threeDEmboss" w:sz="24" w:space="1" w:color="000000"/>
        </w:pBdr>
        <w:autoSpaceDE/>
        <w:autoSpaceDN/>
        <w:spacing w:after="200" w:line="276" w:lineRule="auto"/>
        <w:ind w:left="426"/>
        <w:jc w:val="center"/>
        <w:outlineLvl w:val="0"/>
        <w:rPr>
          <w:b/>
          <w:bCs/>
          <w:color w:val="0F243E"/>
          <w:sz w:val="28"/>
          <w:szCs w:val="28"/>
        </w:rPr>
      </w:pPr>
      <w:r w:rsidRPr="0021479F">
        <w:rPr>
          <w:b/>
          <w:bCs/>
          <w:color w:val="0F243E"/>
          <w:sz w:val="28"/>
          <w:szCs w:val="28"/>
        </w:rPr>
        <w:lastRenderedPageBreak/>
        <w:t xml:space="preserve"> </w:t>
      </w:r>
      <w:bookmarkStart w:id="61" w:name="_Toc200539835"/>
      <w:r w:rsidRPr="0021479F">
        <w:rPr>
          <w:b/>
          <w:bCs/>
          <w:color w:val="0F243E"/>
          <w:sz w:val="28"/>
          <w:szCs w:val="28"/>
        </w:rPr>
        <w:t>POSEBNI CILJEVI I MJERE - SISTEMATIZIRANI PRIKAZ</w:t>
      </w:r>
      <w:bookmarkEnd w:id="61"/>
    </w:p>
    <w:p w14:paraId="193C71C3" w14:textId="77777777" w:rsidR="0021479F" w:rsidRPr="0021479F" w:rsidRDefault="0021479F" w:rsidP="0021479F">
      <w:pPr>
        <w:widowControl/>
        <w:autoSpaceDE/>
        <w:autoSpaceDN/>
        <w:spacing w:line="276" w:lineRule="auto"/>
        <w:jc w:val="both"/>
        <w:rPr>
          <w:rFonts w:eastAsia="Calibri"/>
          <w:sz w:val="24"/>
          <w:szCs w:val="24"/>
        </w:rPr>
      </w:pPr>
    </w:p>
    <w:p w14:paraId="3EE4FBD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nastavku se navode posebni ciljevi i mjere te područja upravljanja koja posebni ciljevi obuhvaćaju u Planu upravljanja imovinom. Posebni ciljevi navedeni u nastavku i s njima povezane definirane mjere.</w:t>
      </w:r>
    </w:p>
    <w:p w14:paraId="719F25B3" w14:textId="77777777" w:rsidR="0021479F" w:rsidRPr="0021479F" w:rsidRDefault="0021479F" w:rsidP="0021479F">
      <w:pPr>
        <w:widowControl/>
        <w:autoSpaceDE/>
        <w:autoSpaceDN/>
        <w:spacing w:after="200" w:line="276" w:lineRule="auto"/>
        <w:ind w:firstLine="567"/>
        <w:jc w:val="both"/>
        <w:rPr>
          <w:rFonts w:eastAsia="Calibri"/>
          <w:sz w:val="24"/>
          <w:szCs w:val="24"/>
        </w:rPr>
      </w:pPr>
      <w:r w:rsidRPr="0021479F">
        <w:rPr>
          <w:rFonts w:eastAsia="Calibri"/>
          <w:sz w:val="24"/>
          <w:szCs w:val="24"/>
        </w:rPr>
        <w:t xml:space="preserve">- </w:t>
      </w:r>
      <w:r w:rsidRPr="0021479F">
        <w:rPr>
          <w:rFonts w:eastAsia="Calibri"/>
          <w:b/>
          <w:i/>
          <w:sz w:val="24"/>
          <w:szCs w:val="24"/>
        </w:rPr>
        <w:t xml:space="preserve">Poseban cilj 1.1. - „Efikasno upravljanje i raspolaganje pojavnim oblicima nekretnina u vlasništvu Općine Erdut“ </w:t>
      </w:r>
      <w:r w:rsidRPr="0021479F">
        <w:rPr>
          <w:rFonts w:eastAsia="Calibri"/>
          <w:sz w:val="24"/>
          <w:szCs w:val="24"/>
        </w:rPr>
        <w:t xml:space="preserve">operacionalizira se putem sljedećih mjera: </w:t>
      </w:r>
    </w:p>
    <w:p w14:paraId="01762AC2" w14:textId="77777777" w:rsidR="0021479F" w:rsidRPr="0021479F" w:rsidRDefault="0021479F" w:rsidP="0021479F">
      <w:pPr>
        <w:widowControl/>
        <w:autoSpaceDE/>
        <w:autoSpaceDN/>
        <w:spacing w:line="276" w:lineRule="auto"/>
        <w:ind w:left="851" w:hanging="284"/>
        <w:jc w:val="both"/>
        <w:rPr>
          <w:rFonts w:eastAsia="Calibri"/>
          <w:sz w:val="24"/>
          <w:szCs w:val="24"/>
        </w:rPr>
      </w:pPr>
      <w:r w:rsidRPr="0021479F">
        <w:rPr>
          <w:rFonts w:eastAsia="Calibri"/>
          <w:sz w:val="24"/>
          <w:szCs w:val="24"/>
        </w:rPr>
        <w:t xml:space="preserve">1. Smanjenje portfelja nekretnina kojima upravlja i raspolaže Općina putem prodaje ili najma </w:t>
      </w:r>
    </w:p>
    <w:p w14:paraId="2D530927" w14:textId="77777777" w:rsidR="0021479F" w:rsidRPr="0021479F" w:rsidRDefault="0021479F" w:rsidP="0021479F">
      <w:pPr>
        <w:widowControl/>
        <w:autoSpaceDE/>
        <w:autoSpaceDN/>
        <w:spacing w:after="200" w:line="276" w:lineRule="auto"/>
        <w:ind w:left="851" w:hanging="284"/>
        <w:jc w:val="both"/>
        <w:rPr>
          <w:rFonts w:eastAsia="Calibri"/>
          <w:sz w:val="24"/>
          <w:szCs w:val="24"/>
        </w:rPr>
      </w:pPr>
      <w:r w:rsidRPr="0021479F">
        <w:rPr>
          <w:rFonts w:eastAsia="Calibri"/>
          <w:sz w:val="24"/>
          <w:szCs w:val="24"/>
        </w:rPr>
        <w:t>2. Stavljanje u uporabu neaktivne općinske imovine aktivacijom neiskorištene i neaktivne imovine</w:t>
      </w:r>
    </w:p>
    <w:p w14:paraId="6592EB3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definiranju posebnog cilja „Efikasno upravljanje i raspolaganje pojavnim oblicima nekretnina u vlasništvu Općine Erdut“ krenulo se od premise da su nekretnine vrlo važan resurs kojim Općina Erdut mora učinkovito raspolagati u smjeru ostvarenja budućih djelovanja.</w:t>
      </w:r>
    </w:p>
    <w:p w14:paraId="50579934"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Područja upravljanja i pojavni oblici imovine koja ovaj poseban cilj obuhvaća u Godišnjem planu upravljanja imovinom su:</w:t>
      </w:r>
    </w:p>
    <w:p w14:paraId="4B9D42CC" w14:textId="77777777" w:rsidR="0021479F" w:rsidRPr="0021479F" w:rsidRDefault="0021479F" w:rsidP="0021479F">
      <w:pPr>
        <w:widowControl/>
        <w:numPr>
          <w:ilvl w:val="0"/>
          <w:numId w:val="46"/>
        </w:numPr>
        <w:autoSpaceDE/>
        <w:autoSpaceDN/>
        <w:spacing w:after="200" w:line="276" w:lineRule="auto"/>
        <w:ind w:left="714" w:hanging="357"/>
        <w:contextualSpacing/>
        <w:jc w:val="both"/>
        <w:rPr>
          <w:rFonts w:eastAsia="Calibri"/>
          <w:sz w:val="24"/>
          <w:szCs w:val="24"/>
        </w:rPr>
      </w:pPr>
      <w:r w:rsidRPr="0021479F">
        <w:rPr>
          <w:rFonts w:eastAsia="Calibri"/>
          <w:sz w:val="24"/>
          <w:szCs w:val="24"/>
        </w:rPr>
        <w:t xml:space="preserve">upravljanje fondom stanova (kuća, zgrada) i poslovnih prostora od komercijalne djelatnosti te održavanje ostalih nekretnina u vlasništvu Općine Erdut kojima upravlja i raspolaže, </w:t>
      </w:r>
    </w:p>
    <w:p w14:paraId="6B185CF4" w14:textId="77777777" w:rsidR="0021479F" w:rsidRPr="0021479F" w:rsidRDefault="0021479F" w:rsidP="0021479F">
      <w:pPr>
        <w:widowControl/>
        <w:numPr>
          <w:ilvl w:val="0"/>
          <w:numId w:val="46"/>
        </w:numPr>
        <w:autoSpaceDE/>
        <w:autoSpaceDN/>
        <w:spacing w:after="200" w:line="276" w:lineRule="auto"/>
        <w:ind w:left="714" w:hanging="357"/>
        <w:jc w:val="both"/>
        <w:rPr>
          <w:rFonts w:eastAsia="Calibri"/>
          <w:sz w:val="24"/>
          <w:szCs w:val="24"/>
        </w:rPr>
      </w:pPr>
      <w:r w:rsidRPr="0021479F">
        <w:rPr>
          <w:rFonts w:eastAsia="Calibri"/>
          <w:sz w:val="24"/>
          <w:szCs w:val="24"/>
        </w:rPr>
        <w:t>upravljanje građevinskim i poljoprivrednim zemljištem neovisno o tome nalazi li se na poljoprivrednom zemljištu, kanalu i sl.</w:t>
      </w:r>
    </w:p>
    <w:p w14:paraId="20B2FC78" w14:textId="77777777" w:rsidR="0021479F" w:rsidRPr="0021479F" w:rsidRDefault="0021479F" w:rsidP="0021479F">
      <w:pPr>
        <w:spacing w:after="200" w:line="276" w:lineRule="auto"/>
        <w:ind w:firstLine="567"/>
        <w:jc w:val="both"/>
        <w:rPr>
          <w:rFonts w:eastAsia="Calibri"/>
          <w:sz w:val="24"/>
          <w:szCs w:val="24"/>
        </w:rPr>
      </w:pPr>
      <w:r w:rsidRPr="0021479F">
        <w:rPr>
          <w:rFonts w:eastAsia="Calibri"/>
          <w:i/>
          <w:sz w:val="24"/>
          <w:szCs w:val="24"/>
        </w:rPr>
        <w:t xml:space="preserve">- </w:t>
      </w:r>
      <w:r w:rsidRPr="0021479F">
        <w:rPr>
          <w:rFonts w:eastAsia="Calibri"/>
          <w:b/>
          <w:i/>
          <w:sz w:val="24"/>
          <w:szCs w:val="24"/>
        </w:rPr>
        <w:t xml:space="preserve">Poseban cilj 1.2. - „Upravljanje trgovačkim društvima/vlasničkim udjelima u (su)vlasništvu Općine Erdut“ </w:t>
      </w:r>
      <w:r w:rsidRPr="0021479F">
        <w:rPr>
          <w:rFonts w:eastAsia="Calibri"/>
          <w:sz w:val="24"/>
          <w:szCs w:val="24"/>
        </w:rPr>
        <w:t>operacionalizira se putem sljedeće mjere:</w:t>
      </w:r>
    </w:p>
    <w:p w14:paraId="0D8C5CF1" w14:textId="77777777" w:rsidR="0021479F" w:rsidRPr="0021479F" w:rsidRDefault="0021479F" w:rsidP="0021479F">
      <w:pPr>
        <w:widowControl/>
        <w:autoSpaceDE/>
        <w:autoSpaceDN/>
        <w:spacing w:after="200" w:line="276" w:lineRule="auto"/>
        <w:ind w:left="851" w:hanging="284"/>
        <w:jc w:val="both"/>
        <w:rPr>
          <w:rFonts w:eastAsia="Calibri"/>
          <w:sz w:val="24"/>
          <w:szCs w:val="24"/>
        </w:rPr>
      </w:pPr>
      <w:r w:rsidRPr="0021479F">
        <w:rPr>
          <w:rFonts w:eastAsia="Calibri"/>
          <w:sz w:val="24"/>
          <w:szCs w:val="24"/>
        </w:rPr>
        <w:t>1. Prikupljanje i pregled izvješća o poslovanju trgovačkih društava u (su)vlasništvu - kontrola poslovanja</w:t>
      </w:r>
    </w:p>
    <w:p w14:paraId="5CD638C1"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U definiranju posebnog cilja „Upravljanje trgovačkim društvima/vlasničkim udjelima u (su)vlasništvu Općine Erdut“ potrebno je provoditi kontrolu poslovanja i donositi odluke koje će u praksi donositi efikasno pružanje usluga od javnog interesa s karakteristikama sveopćeg dobra i profitabilnost. </w:t>
      </w:r>
    </w:p>
    <w:p w14:paraId="214C2E97"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Područja upravljanja i pojavni oblici imovine koja ovaj poseban cilj obuhvaća u Godišnjem planu upravljanja imovinom su:</w:t>
      </w:r>
    </w:p>
    <w:p w14:paraId="02A40E9B" w14:textId="77777777" w:rsidR="0021479F" w:rsidRPr="0021479F" w:rsidRDefault="0021479F" w:rsidP="0021479F">
      <w:pPr>
        <w:widowControl/>
        <w:numPr>
          <w:ilvl w:val="0"/>
          <w:numId w:val="46"/>
        </w:numPr>
        <w:autoSpaceDE/>
        <w:autoSpaceDN/>
        <w:spacing w:after="200" w:line="276" w:lineRule="auto"/>
        <w:ind w:left="714" w:hanging="357"/>
        <w:jc w:val="both"/>
        <w:rPr>
          <w:rFonts w:eastAsia="Calibri"/>
          <w:sz w:val="24"/>
          <w:szCs w:val="24"/>
        </w:rPr>
      </w:pPr>
      <w:r w:rsidRPr="0021479F">
        <w:rPr>
          <w:rFonts w:eastAsia="Calibri"/>
          <w:sz w:val="24"/>
          <w:szCs w:val="24"/>
        </w:rPr>
        <w:t>upravljanje prema javnim ovlastima, udjelima u trgovačkim društvima i osnivačkim pravima u pravnim osobama kojima je Općine Erdut (su)vlasnik, a koja su od posebnog interesa.</w:t>
      </w:r>
    </w:p>
    <w:p w14:paraId="6AD1092D" w14:textId="77777777" w:rsidR="0021479F" w:rsidRPr="0021479F" w:rsidRDefault="0021479F" w:rsidP="0021479F">
      <w:pPr>
        <w:widowControl/>
        <w:autoSpaceDE/>
        <w:autoSpaceDN/>
        <w:spacing w:after="200" w:line="276" w:lineRule="auto"/>
        <w:rPr>
          <w:rFonts w:eastAsia="Calibri"/>
          <w:b/>
          <w:i/>
          <w:sz w:val="24"/>
          <w:szCs w:val="24"/>
        </w:rPr>
      </w:pPr>
      <w:r w:rsidRPr="0021479F">
        <w:rPr>
          <w:rFonts w:eastAsia="Calibri"/>
          <w:b/>
          <w:i/>
          <w:sz w:val="24"/>
          <w:szCs w:val="24"/>
        </w:rPr>
        <w:br w:type="page"/>
      </w:r>
    </w:p>
    <w:p w14:paraId="7059FE61" w14:textId="77777777" w:rsidR="0021479F" w:rsidRPr="0021479F" w:rsidRDefault="0021479F" w:rsidP="0021479F">
      <w:pPr>
        <w:widowControl/>
        <w:autoSpaceDE/>
        <w:autoSpaceDN/>
        <w:spacing w:after="200" w:line="276" w:lineRule="auto"/>
        <w:ind w:firstLine="567"/>
        <w:jc w:val="both"/>
        <w:rPr>
          <w:rFonts w:eastAsia="Calibri"/>
          <w:sz w:val="24"/>
          <w:szCs w:val="24"/>
        </w:rPr>
      </w:pPr>
      <w:r w:rsidRPr="0021479F">
        <w:rPr>
          <w:rFonts w:eastAsia="Calibri"/>
          <w:b/>
          <w:i/>
          <w:sz w:val="24"/>
          <w:szCs w:val="24"/>
        </w:rPr>
        <w:lastRenderedPageBreak/>
        <w:t xml:space="preserve">- Poseban cilj 1.3. - „Upravljanje, razvoj i unaprjeđenje sveobuhvatne interne evidencije pojavnih oblika imovine Općine Erdut“ </w:t>
      </w:r>
      <w:r w:rsidRPr="0021479F">
        <w:rPr>
          <w:rFonts w:eastAsia="Calibri"/>
          <w:sz w:val="24"/>
          <w:szCs w:val="24"/>
        </w:rPr>
        <w:t>operacionalizira se putem sljedeće mjere:</w:t>
      </w:r>
    </w:p>
    <w:p w14:paraId="4780C9E5" w14:textId="77777777" w:rsidR="0021479F" w:rsidRPr="0021479F" w:rsidRDefault="0021479F" w:rsidP="0021479F">
      <w:pPr>
        <w:widowControl/>
        <w:autoSpaceDE/>
        <w:autoSpaceDN/>
        <w:spacing w:after="200" w:line="276" w:lineRule="auto"/>
        <w:ind w:left="851" w:hanging="284"/>
        <w:jc w:val="both"/>
        <w:rPr>
          <w:rFonts w:eastAsia="Calibri"/>
          <w:sz w:val="24"/>
          <w:szCs w:val="24"/>
        </w:rPr>
      </w:pPr>
      <w:r w:rsidRPr="0021479F">
        <w:rPr>
          <w:rFonts w:eastAsia="Calibri"/>
          <w:sz w:val="24"/>
          <w:szCs w:val="24"/>
        </w:rPr>
        <w:t>1. Funkcionalna uspostava jedinstvenog registra općinske imovine</w:t>
      </w:r>
    </w:p>
    <w:p w14:paraId="32CE3D5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 xml:space="preserve">U definiranju posebnog cilja „Upravljanje, razvoj i unaprjeđenje sveobuhvatne interne evidencije pojavnih oblika imovine Općine Erdut“ krenulo se sa svrhom postizanja učinkovitosti upravljanja imovinom. Točnost i ažurnost podataka u Registru imovine osigurava učinkovit nadzor i trenutna stanja nekretnina te u konačnici buduća planirana postupanja.  </w:t>
      </w:r>
    </w:p>
    <w:p w14:paraId="2D151D8F"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Područja upravljanja i pojavni oblici imovine koja ovaj poseban cilj obuhvaća u Godišnjem planu upravljanja imovinom su:</w:t>
      </w:r>
    </w:p>
    <w:p w14:paraId="1E1BCBB2" w14:textId="77777777" w:rsidR="0021479F" w:rsidRPr="0021479F" w:rsidRDefault="0021479F" w:rsidP="0021479F">
      <w:pPr>
        <w:widowControl/>
        <w:numPr>
          <w:ilvl w:val="0"/>
          <w:numId w:val="46"/>
        </w:numPr>
        <w:autoSpaceDE/>
        <w:autoSpaceDN/>
        <w:spacing w:after="200" w:line="276" w:lineRule="auto"/>
        <w:ind w:left="714" w:hanging="357"/>
        <w:jc w:val="both"/>
        <w:rPr>
          <w:rFonts w:eastAsia="Calibri"/>
          <w:sz w:val="24"/>
          <w:szCs w:val="24"/>
        </w:rPr>
      </w:pPr>
      <w:r w:rsidRPr="0021479F">
        <w:rPr>
          <w:rFonts w:eastAsia="Calibri"/>
          <w:sz w:val="24"/>
          <w:szCs w:val="24"/>
        </w:rPr>
        <w:t>stalna analiza postojećeg stanja i provođenje dodatne regulacije u svrhu bolje aktivacije imovine,</w:t>
      </w:r>
    </w:p>
    <w:p w14:paraId="2B622FDA" w14:textId="77777777" w:rsidR="0021479F" w:rsidRPr="0021479F" w:rsidRDefault="0021479F" w:rsidP="0021479F">
      <w:pPr>
        <w:widowControl/>
        <w:numPr>
          <w:ilvl w:val="0"/>
          <w:numId w:val="46"/>
        </w:numPr>
        <w:autoSpaceDE/>
        <w:autoSpaceDN/>
        <w:spacing w:after="200" w:line="276" w:lineRule="auto"/>
        <w:ind w:left="714" w:hanging="357"/>
        <w:jc w:val="both"/>
        <w:rPr>
          <w:rFonts w:eastAsia="Calibri"/>
          <w:sz w:val="24"/>
          <w:szCs w:val="24"/>
        </w:rPr>
      </w:pPr>
      <w:r w:rsidRPr="0021479F">
        <w:rPr>
          <w:rFonts w:eastAsia="Calibri"/>
          <w:sz w:val="24"/>
          <w:szCs w:val="24"/>
        </w:rPr>
        <w:t>otklanjanje nedostataka, povećanje efikasnosti i ubrzavanja postupaka raspolaganja imovinom.</w:t>
      </w:r>
    </w:p>
    <w:p w14:paraId="70D27CE8" w14:textId="77777777" w:rsidR="0021479F" w:rsidRPr="0021479F" w:rsidRDefault="0021479F" w:rsidP="0021479F">
      <w:pPr>
        <w:widowControl/>
        <w:autoSpaceDE/>
        <w:autoSpaceDN/>
        <w:spacing w:after="200" w:line="276" w:lineRule="auto"/>
        <w:ind w:firstLine="567"/>
        <w:jc w:val="both"/>
        <w:rPr>
          <w:rFonts w:eastAsia="Calibri"/>
          <w:sz w:val="24"/>
          <w:szCs w:val="24"/>
        </w:rPr>
      </w:pPr>
      <w:r w:rsidRPr="0021479F">
        <w:rPr>
          <w:rFonts w:eastAsia="Calibri"/>
          <w:b/>
          <w:i/>
          <w:sz w:val="24"/>
          <w:szCs w:val="24"/>
        </w:rPr>
        <w:t xml:space="preserve">- Poseban cilj 1.4. -„Priprema, izrada i informiranje o realizaciji akata o imovini Općine Erdut“ </w:t>
      </w:r>
      <w:r w:rsidRPr="0021479F">
        <w:rPr>
          <w:rFonts w:eastAsia="Calibri"/>
          <w:sz w:val="24"/>
          <w:szCs w:val="24"/>
        </w:rPr>
        <w:t>operacionalizira se putem sljedeće mjere:</w:t>
      </w:r>
    </w:p>
    <w:p w14:paraId="560ED1C2" w14:textId="77777777" w:rsidR="0021479F" w:rsidRPr="0021479F" w:rsidRDefault="0021479F" w:rsidP="0021479F">
      <w:pPr>
        <w:widowControl/>
        <w:autoSpaceDE/>
        <w:autoSpaceDN/>
        <w:spacing w:after="200" w:line="276" w:lineRule="auto"/>
        <w:ind w:firstLine="567"/>
        <w:jc w:val="both"/>
        <w:rPr>
          <w:rFonts w:eastAsia="Calibri"/>
          <w:sz w:val="24"/>
          <w:szCs w:val="24"/>
        </w:rPr>
      </w:pPr>
      <w:r w:rsidRPr="0021479F">
        <w:rPr>
          <w:rFonts w:eastAsia="Calibri"/>
          <w:sz w:val="24"/>
          <w:szCs w:val="24"/>
        </w:rPr>
        <w:t xml:space="preserve">1. Poboljšanje upravljanja </w:t>
      </w:r>
      <w:proofErr w:type="spellStart"/>
      <w:r w:rsidRPr="0021479F">
        <w:rPr>
          <w:rFonts w:eastAsia="Calibri"/>
          <w:sz w:val="24"/>
          <w:szCs w:val="24"/>
        </w:rPr>
        <w:t>općinskomimovinom</w:t>
      </w:r>
      <w:proofErr w:type="spellEnd"/>
      <w:r w:rsidRPr="0021479F">
        <w:rPr>
          <w:rFonts w:eastAsia="Calibri"/>
          <w:sz w:val="24"/>
          <w:szCs w:val="24"/>
        </w:rPr>
        <w:t xml:space="preserve"> donošenjem akata o imovini.</w:t>
      </w:r>
    </w:p>
    <w:p w14:paraId="1191D486"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definiranju posebnog cilja „Priprema, izrada i informiranje o realizaciji akata o imovini Općine Erdut“ krenulo se od premise da je potrebno kontinuirano donositi Godišnje planove upravljanja imovinom i Izvješća o provedbi Godišnjih planova upravljanja imovinom koji su ključni i međusobno povezani dokumenti i također, u rokovima definiranim zakonskom regulativom.</w:t>
      </w:r>
    </w:p>
    <w:p w14:paraId="2292D260"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Područja upravljanja i pojavni oblici imovine koja ovaj poseban cilj obuhvaća u Planu upravljanja imovinom su:</w:t>
      </w:r>
    </w:p>
    <w:p w14:paraId="759D8177" w14:textId="77777777" w:rsidR="0021479F" w:rsidRPr="0021479F" w:rsidRDefault="0021479F" w:rsidP="0021479F">
      <w:pPr>
        <w:widowControl/>
        <w:numPr>
          <w:ilvl w:val="0"/>
          <w:numId w:val="46"/>
        </w:numPr>
        <w:autoSpaceDE/>
        <w:autoSpaceDN/>
        <w:spacing w:after="200" w:line="276" w:lineRule="auto"/>
        <w:ind w:left="714" w:hanging="357"/>
        <w:jc w:val="both"/>
        <w:rPr>
          <w:rFonts w:eastAsia="Calibri"/>
          <w:sz w:val="24"/>
          <w:szCs w:val="24"/>
        </w:rPr>
      </w:pPr>
      <w:r w:rsidRPr="0021479F">
        <w:rPr>
          <w:rFonts w:eastAsia="Calibri"/>
          <w:sz w:val="24"/>
          <w:szCs w:val="24"/>
        </w:rPr>
        <w:t xml:space="preserve">kontinuirane aktivnosti u izradi akata u svezi s upravljanjem imovinom i izvješćima o provedbi istih u zakonskim rokovima, </w:t>
      </w:r>
    </w:p>
    <w:p w14:paraId="367CB535" w14:textId="77777777" w:rsidR="0021479F" w:rsidRPr="0021479F" w:rsidRDefault="0021479F" w:rsidP="0021479F">
      <w:pPr>
        <w:widowControl/>
        <w:numPr>
          <w:ilvl w:val="0"/>
          <w:numId w:val="46"/>
        </w:numPr>
        <w:autoSpaceDE/>
        <w:autoSpaceDN/>
        <w:spacing w:after="200" w:line="276" w:lineRule="auto"/>
        <w:ind w:left="714" w:hanging="357"/>
        <w:jc w:val="both"/>
        <w:rPr>
          <w:rFonts w:eastAsia="Calibri"/>
          <w:sz w:val="24"/>
          <w:szCs w:val="24"/>
        </w:rPr>
      </w:pPr>
      <w:r w:rsidRPr="0021479F">
        <w:rPr>
          <w:rFonts w:eastAsia="Calibri"/>
          <w:sz w:val="24"/>
          <w:szCs w:val="24"/>
        </w:rPr>
        <w:t>javnost dostupnih dokumenata u svezi sa upravljanjem imovinom.</w:t>
      </w:r>
    </w:p>
    <w:p w14:paraId="69407935" w14:textId="77777777" w:rsidR="0021479F" w:rsidRPr="0021479F" w:rsidRDefault="0021479F" w:rsidP="0021479F">
      <w:pPr>
        <w:widowControl/>
        <w:autoSpaceDE/>
        <w:autoSpaceDN/>
        <w:spacing w:after="200" w:line="276" w:lineRule="auto"/>
        <w:ind w:firstLine="567"/>
        <w:jc w:val="both"/>
        <w:rPr>
          <w:rFonts w:eastAsia="Calibri"/>
          <w:sz w:val="24"/>
          <w:szCs w:val="24"/>
        </w:rPr>
      </w:pPr>
      <w:r w:rsidRPr="0021479F">
        <w:rPr>
          <w:rFonts w:eastAsia="Calibri"/>
          <w:b/>
          <w:i/>
          <w:sz w:val="24"/>
          <w:szCs w:val="24"/>
        </w:rPr>
        <w:t xml:space="preserve">Poseban cilj 1.5. - „Unaprjeđenje aspekta ljudskog kadra te informacijsko-komunikacijske tehnologije Općine Erdut“ </w:t>
      </w:r>
      <w:r w:rsidRPr="0021479F">
        <w:rPr>
          <w:rFonts w:eastAsia="Calibri"/>
          <w:sz w:val="24"/>
          <w:szCs w:val="24"/>
        </w:rPr>
        <w:t xml:space="preserve">operacionalizira se putem sljedećih mjera: </w:t>
      </w:r>
    </w:p>
    <w:p w14:paraId="6976E6FA" w14:textId="77777777" w:rsidR="0021479F" w:rsidRPr="0021479F" w:rsidRDefault="0021479F" w:rsidP="0021479F">
      <w:pPr>
        <w:widowControl/>
        <w:autoSpaceDE/>
        <w:autoSpaceDN/>
        <w:spacing w:line="276" w:lineRule="auto"/>
        <w:ind w:firstLine="567"/>
        <w:jc w:val="both"/>
        <w:rPr>
          <w:rFonts w:eastAsia="Calibri"/>
          <w:sz w:val="24"/>
          <w:szCs w:val="24"/>
        </w:rPr>
      </w:pPr>
      <w:r w:rsidRPr="0021479F">
        <w:rPr>
          <w:rFonts w:eastAsia="Calibri"/>
          <w:sz w:val="24"/>
          <w:szCs w:val="24"/>
        </w:rPr>
        <w:t>1. Strateško upravljanje ljudskim potencijalima</w:t>
      </w:r>
    </w:p>
    <w:p w14:paraId="11880746" w14:textId="77777777" w:rsidR="0021479F" w:rsidRPr="0021479F" w:rsidRDefault="0021479F" w:rsidP="0021479F">
      <w:pPr>
        <w:widowControl/>
        <w:autoSpaceDE/>
        <w:autoSpaceDN/>
        <w:spacing w:line="276" w:lineRule="auto"/>
        <w:ind w:firstLine="567"/>
        <w:jc w:val="both"/>
        <w:rPr>
          <w:rFonts w:eastAsia="Calibri"/>
          <w:sz w:val="24"/>
          <w:szCs w:val="24"/>
        </w:rPr>
      </w:pPr>
      <w:r w:rsidRPr="0021479F">
        <w:rPr>
          <w:rFonts w:eastAsia="Calibri"/>
          <w:sz w:val="24"/>
          <w:szCs w:val="24"/>
        </w:rPr>
        <w:t>2. Unaprjeđenje financijskog upravljanja</w:t>
      </w:r>
    </w:p>
    <w:p w14:paraId="2A8BC4F9" w14:textId="77777777" w:rsidR="0021479F" w:rsidRPr="0021479F" w:rsidRDefault="0021479F" w:rsidP="0021479F">
      <w:pPr>
        <w:widowControl/>
        <w:autoSpaceDE/>
        <w:autoSpaceDN/>
        <w:spacing w:after="200" w:line="276" w:lineRule="auto"/>
        <w:ind w:firstLine="567"/>
        <w:jc w:val="both"/>
        <w:rPr>
          <w:rFonts w:eastAsia="Calibri"/>
          <w:sz w:val="24"/>
          <w:szCs w:val="24"/>
        </w:rPr>
      </w:pPr>
      <w:r w:rsidRPr="0021479F">
        <w:rPr>
          <w:rFonts w:eastAsia="Calibri"/>
          <w:sz w:val="24"/>
          <w:szCs w:val="24"/>
        </w:rPr>
        <w:t>3. Unaprjeđenje informatizacije i digitalizacije</w:t>
      </w:r>
    </w:p>
    <w:p w14:paraId="4F10554E"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t>U definiranju posebnog cilja „Unaprjeđenje aspekta ljudskog kadra te informacijsko-komunikacijske tehnologije Općine Erdut“ identificiran je kao podrška za uspješnu implementaciju prethodno opisanih posebnih ciljeva.</w:t>
      </w:r>
    </w:p>
    <w:p w14:paraId="40A56ACD" w14:textId="77777777" w:rsidR="0021479F" w:rsidRPr="0021479F" w:rsidRDefault="0021479F" w:rsidP="0021479F">
      <w:pPr>
        <w:widowControl/>
        <w:autoSpaceDE/>
        <w:autoSpaceDN/>
        <w:spacing w:after="200" w:line="276" w:lineRule="auto"/>
        <w:jc w:val="both"/>
        <w:rPr>
          <w:rFonts w:eastAsia="Calibri"/>
          <w:sz w:val="24"/>
          <w:szCs w:val="24"/>
        </w:rPr>
      </w:pPr>
      <w:r w:rsidRPr="0021479F">
        <w:rPr>
          <w:rFonts w:eastAsia="Calibri"/>
          <w:sz w:val="24"/>
          <w:szCs w:val="24"/>
        </w:rPr>
        <w:lastRenderedPageBreak/>
        <w:t>Tablica 6. prikazuje pregled definiranih posebnih ciljeva i mjera definiranih Godišnjim planom  upravljanja imovinom u vlasništvu Općine Erdut za 2025. godinu.</w:t>
      </w:r>
    </w:p>
    <w:p w14:paraId="24FF0FAB" w14:textId="570DF904" w:rsidR="0021479F" w:rsidRPr="0021479F" w:rsidRDefault="0021479F" w:rsidP="0021479F">
      <w:pPr>
        <w:widowControl/>
        <w:autoSpaceDE/>
        <w:autoSpaceDN/>
        <w:spacing w:after="60" w:line="276" w:lineRule="auto"/>
        <w:jc w:val="center"/>
        <w:rPr>
          <w:rFonts w:eastAsia="Calibri"/>
          <w:bCs/>
          <w:i/>
        </w:rPr>
      </w:pPr>
      <w:bookmarkStart w:id="62" w:name="_Toc200539842"/>
      <w:r w:rsidRPr="0021479F">
        <w:rPr>
          <w:rFonts w:eastAsia="Calibri"/>
          <w:bCs/>
          <w:i/>
        </w:rPr>
        <w:t xml:space="preserve">Tablica </w:t>
      </w:r>
      <w:r w:rsidRPr="0021479F">
        <w:rPr>
          <w:rFonts w:eastAsia="Calibri"/>
          <w:bCs/>
          <w:i/>
        </w:rPr>
        <w:fldChar w:fldCharType="begin"/>
      </w:r>
      <w:r w:rsidRPr="0021479F">
        <w:rPr>
          <w:rFonts w:eastAsia="Calibri"/>
          <w:bCs/>
          <w:i/>
        </w:rPr>
        <w:instrText xml:space="preserve"> SEQ Tablica \* ARABIC </w:instrText>
      </w:r>
      <w:r w:rsidRPr="0021479F">
        <w:rPr>
          <w:rFonts w:eastAsia="Calibri"/>
          <w:bCs/>
          <w:i/>
        </w:rPr>
        <w:fldChar w:fldCharType="separate"/>
      </w:r>
      <w:r w:rsidR="006C2C7B">
        <w:rPr>
          <w:rFonts w:eastAsia="Calibri"/>
          <w:bCs/>
          <w:i/>
          <w:noProof/>
        </w:rPr>
        <w:t>6</w:t>
      </w:r>
      <w:r w:rsidRPr="0021479F">
        <w:rPr>
          <w:rFonts w:eastAsia="Calibri"/>
          <w:bCs/>
          <w:i/>
        </w:rPr>
        <w:fldChar w:fldCharType="end"/>
      </w:r>
      <w:r w:rsidRPr="0021479F">
        <w:rPr>
          <w:rFonts w:eastAsia="Calibri"/>
          <w:bCs/>
          <w:i/>
        </w:rPr>
        <w:t>. Pregled posebnih ciljeva i mjera</w:t>
      </w:r>
      <w:bookmarkEnd w:id="62"/>
    </w:p>
    <w:tbl>
      <w:tblPr>
        <w:tblStyle w:val="Reetkatablice"/>
        <w:tblW w:w="9464" w:type="dxa"/>
        <w:tblLook w:val="04A0" w:firstRow="1" w:lastRow="0" w:firstColumn="1" w:lastColumn="0" w:noHBand="0" w:noVBand="1"/>
      </w:tblPr>
      <w:tblGrid>
        <w:gridCol w:w="4219"/>
        <w:gridCol w:w="5245"/>
      </w:tblGrid>
      <w:tr w:rsidR="0021479F" w:rsidRPr="0021479F" w14:paraId="07C67A7C" w14:textId="77777777" w:rsidTr="0021479F">
        <w:trPr>
          <w:trHeight w:val="1077"/>
        </w:trPr>
        <w:tc>
          <w:tcPr>
            <w:tcW w:w="4219" w:type="dxa"/>
            <w:shd w:val="clear" w:color="auto" w:fill="DDD9C3"/>
            <w:vAlign w:val="center"/>
          </w:tcPr>
          <w:p w14:paraId="6808DAC0" w14:textId="77777777" w:rsidR="0021479F" w:rsidRPr="0021479F" w:rsidRDefault="0021479F" w:rsidP="0021479F">
            <w:pPr>
              <w:rPr>
                <w:rFonts w:eastAsia="Calibri"/>
                <w:b/>
                <w:color w:val="943634"/>
              </w:rPr>
            </w:pPr>
            <w:r w:rsidRPr="0021479F">
              <w:rPr>
                <w:rFonts w:eastAsia="Calibri"/>
                <w:b/>
                <w:color w:val="943634"/>
              </w:rPr>
              <w:t>STRATEŠKI CILJ UPRAVLJANJA OPĆINSKOM IMOVINOM</w:t>
            </w:r>
          </w:p>
        </w:tc>
        <w:tc>
          <w:tcPr>
            <w:tcW w:w="5245" w:type="dxa"/>
            <w:shd w:val="clear" w:color="auto" w:fill="DDD9C3"/>
            <w:vAlign w:val="center"/>
          </w:tcPr>
          <w:p w14:paraId="36BCEA77" w14:textId="77777777" w:rsidR="0021479F" w:rsidRPr="0021479F" w:rsidRDefault="0021479F" w:rsidP="0021479F">
            <w:pPr>
              <w:rPr>
                <w:rFonts w:eastAsia="Calibri"/>
                <w:b/>
                <w:color w:val="943634"/>
              </w:rPr>
            </w:pPr>
            <w:r w:rsidRPr="0021479F">
              <w:rPr>
                <w:rFonts w:eastAsia="Calibri"/>
                <w:b/>
                <w:color w:val="943634"/>
              </w:rPr>
              <w:t xml:space="preserve">ODRŽIVO, EKONOMIČNO </w:t>
            </w:r>
          </w:p>
          <w:p w14:paraId="087BB498" w14:textId="77777777" w:rsidR="0021479F" w:rsidRPr="0021479F" w:rsidRDefault="0021479F" w:rsidP="0021479F">
            <w:pPr>
              <w:rPr>
                <w:rFonts w:eastAsia="Calibri"/>
                <w:b/>
                <w:color w:val="943634"/>
              </w:rPr>
            </w:pPr>
            <w:r w:rsidRPr="0021479F">
              <w:rPr>
                <w:rFonts w:eastAsia="Calibri"/>
                <w:b/>
                <w:color w:val="943634"/>
              </w:rPr>
              <w:t xml:space="preserve">I TRANSPARENTNO UPRAVLJANJE </w:t>
            </w:r>
          </w:p>
          <w:p w14:paraId="0CCBEB23" w14:textId="77777777" w:rsidR="0021479F" w:rsidRPr="0021479F" w:rsidRDefault="0021479F" w:rsidP="0021479F">
            <w:pPr>
              <w:rPr>
                <w:rFonts w:eastAsia="Calibri"/>
                <w:b/>
                <w:color w:val="943634"/>
              </w:rPr>
            </w:pPr>
            <w:r w:rsidRPr="0021479F">
              <w:rPr>
                <w:rFonts w:eastAsia="Calibri"/>
                <w:b/>
                <w:color w:val="943634"/>
              </w:rPr>
              <w:t xml:space="preserve">I RASPOLAGANJE IMOVINOM </w:t>
            </w:r>
          </w:p>
          <w:p w14:paraId="06084EDF" w14:textId="77777777" w:rsidR="0021479F" w:rsidRPr="0021479F" w:rsidRDefault="0021479F" w:rsidP="0021479F">
            <w:pPr>
              <w:rPr>
                <w:rFonts w:eastAsia="Calibri"/>
                <w:b/>
                <w:color w:val="943634"/>
              </w:rPr>
            </w:pPr>
            <w:r w:rsidRPr="0021479F">
              <w:rPr>
                <w:rFonts w:eastAsia="Calibri"/>
                <w:b/>
                <w:color w:val="943634"/>
              </w:rPr>
              <w:t>U VLASNIŠTVU OPĆINE ERDUT</w:t>
            </w:r>
          </w:p>
        </w:tc>
      </w:tr>
      <w:tr w:rsidR="0021479F" w:rsidRPr="0021479F" w14:paraId="6EEF3A43" w14:textId="77777777" w:rsidTr="0021479F">
        <w:trPr>
          <w:trHeight w:val="425"/>
        </w:trPr>
        <w:tc>
          <w:tcPr>
            <w:tcW w:w="4219" w:type="dxa"/>
            <w:shd w:val="clear" w:color="auto" w:fill="F2F2F2"/>
            <w:vAlign w:val="center"/>
          </w:tcPr>
          <w:p w14:paraId="6455A6BC" w14:textId="77777777" w:rsidR="0021479F" w:rsidRPr="0021479F" w:rsidRDefault="0021479F" w:rsidP="0021479F">
            <w:pPr>
              <w:rPr>
                <w:rFonts w:eastAsia="Calibri"/>
                <w:b/>
                <w:i/>
                <w:color w:val="943634"/>
              </w:rPr>
            </w:pPr>
            <w:r w:rsidRPr="0021479F">
              <w:rPr>
                <w:rFonts w:eastAsia="Calibri"/>
                <w:b/>
                <w:i/>
                <w:color w:val="943634"/>
              </w:rPr>
              <w:t>POSEBNI CILJEVI</w:t>
            </w:r>
          </w:p>
        </w:tc>
        <w:tc>
          <w:tcPr>
            <w:tcW w:w="5245" w:type="dxa"/>
            <w:shd w:val="clear" w:color="auto" w:fill="F2F2F2"/>
            <w:vAlign w:val="center"/>
          </w:tcPr>
          <w:p w14:paraId="44EA6345" w14:textId="77777777" w:rsidR="0021479F" w:rsidRPr="0021479F" w:rsidRDefault="0021479F" w:rsidP="0021479F">
            <w:pPr>
              <w:rPr>
                <w:rFonts w:eastAsia="Calibri"/>
                <w:b/>
                <w:i/>
                <w:color w:val="943634"/>
              </w:rPr>
            </w:pPr>
            <w:r w:rsidRPr="0021479F">
              <w:rPr>
                <w:rFonts w:eastAsia="Calibri"/>
                <w:b/>
                <w:i/>
                <w:color w:val="943634"/>
              </w:rPr>
              <w:t>MJERE</w:t>
            </w:r>
          </w:p>
        </w:tc>
      </w:tr>
      <w:tr w:rsidR="0021479F" w:rsidRPr="0021479F" w14:paraId="61D6C266" w14:textId="77777777" w:rsidTr="006B6CA0">
        <w:trPr>
          <w:trHeight w:val="590"/>
        </w:trPr>
        <w:tc>
          <w:tcPr>
            <w:tcW w:w="4219" w:type="dxa"/>
            <w:vMerge w:val="restart"/>
            <w:vAlign w:val="center"/>
          </w:tcPr>
          <w:p w14:paraId="6A9B0144" w14:textId="77777777" w:rsidR="0021479F" w:rsidRPr="0021479F" w:rsidRDefault="0021479F" w:rsidP="0021479F">
            <w:pPr>
              <w:rPr>
                <w:rFonts w:eastAsia="Calibri"/>
              </w:rPr>
            </w:pPr>
            <w:r w:rsidRPr="0021479F">
              <w:rPr>
                <w:rFonts w:eastAsia="Calibri"/>
              </w:rPr>
              <w:t xml:space="preserve">Poseban cilj 1.1.  – „Efikasno upravljanje i raspolaganje pojavnim oblicima nekretnina </w:t>
            </w:r>
          </w:p>
          <w:p w14:paraId="578C8151" w14:textId="77777777" w:rsidR="0021479F" w:rsidRPr="0021479F" w:rsidRDefault="0021479F" w:rsidP="0021479F">
            <w:pPr>
              <w:rPr>
                <w:rFonts w:eastAsia="Calibri"/>
              </w:rPr>
            </w:pPr>
            <w:r w:rsidRPr="0021479F">
              <w:rPr>
                <w:rFonts w:eastAsia="Calibri"/>
              </w:rPr>
              <w:t>u vlasništvu Općine Erdut“</w:t>
            </w:r>
          </w:p>
        </w:tc>
        <w:tc>
          <w:tcPr>
            <w:tcW w:w="5245" w:type="dxa"/>
            <w:vAlign w:val="center"/>
          </w:tcPr>
          <w:p w14:paraId="4449E4AE" w14:textId="77777777" w:rsidR="0021479F" w:rsidRPr="0021479F" w:rsidRDefault="0021479F" w:rsidP="0021479F">
            <w:pPr>
              <w:jc w:val="both"/>
              <w:rPr>
                <w:rFonts w:eastAsia="Calibri"/>
              </w:rPr>
            </w:pPr>
            <w:r w:rsidRPr="0021479F">
              <w:rPr>
                <w:rFonts w:eastAsia="Calibri"/>
              </w:rPr>
              <w:t>Smanjenje portfelja nekretnina kojima upravlja i raspolaže Općina putem prodaje ili najma.</w:t>
            </w:r>
          </w:p>
        </w:tc>
      </w:tr>
      <w:tr w:rsidR="0021479F" w:rsidRPr="0021479F" w14:paraId="7B45CC80" w14:textId="77777777" w:rsidTr="006B6CA0">
        <w:trPr>
          <w:trHeight w:val="696"/>
        </w:trPr>
        <w:tc>
          <w:tcPr>
            <w:tcW w:w="4219" w:type="dxa"/>
            <w:vMerge/>
            <w:vAlign w:val="center"/>
          </w:tcPr>
          <w:p w14:paraId="06EC9F12" w14:textId="77777777" w:rsidR="0021479F" w:rsidRPr="0021479F" w:rsidRDefault="0021479F" w:rsidP="0021479F">
            <w:pPr>
              <w:rPr>
                <w:rFonts w:eastAsia="Calibri"/>
              </w:rPr>
            </w:pPr>
          </w:p>
        </w:tc>
        <w:tc>
          <w:tcPr>
            <w:tcW w:w="5245" w:type="dxa"/>
            <w:vAlign w:val="center"/>
          </w:tcPr>
          <w:p w14:paraId="3E9F2B1D" w14:textId="77777777" w:rsidR="0021479F" w:rsidRPr="0021479F" w:rsidRDefault="0021479F" w:rsidP="0021479F">
            <w:pPr>
              <w:jc w:val="both"/>
              <w:rPr>
                <w:rFonts w:eastAsia="Calibri"/>
              </w:rPr>
            </w:pPr>
            <w:r w:rsidRPr="0021479F">
              <w:rPr>
                <w:rFonts w:eastAsia="Calibri"/>
              </w:rPr>
              <w:t>Stavljanje u uporabu neaktivne općinske imovine aktivacijom neiskorištene i neaktivne imovine.</w:t>
            </w:r>
          </w:p>
        </w:tc>
      </w:tr>
      <w:tr w:rsidR="0021479F" w:rsidRPr="0021479F" w14:paraId="05DFD52B" w14:textId="77777777" w:rsidTr="006B6CA0">
        <w:trPr>
          <w:trHeight w:val="922"/>
        </w:trPr>
        <w:tc>
          <w:tcPr>
            <w:tcW w:w="4219" w:type="dxa"/>
            <w:vAlign w:val="center"/>
          </w:tcPr>
          <w:p w14:paraId="3FC349F4" w14:textId="77777777" w:rsidR="0021479F" w:rsidRPr="0021479F" w:rsidRDefault="0021479F" w:rsidP="0021479F">
            <w:pPr>
              <w:rPr>
                <w:rFonts w:eastAsia="Calibri"/>
              </w:rPr>
            </w:pPr>
            <w:r w:rsidRPr="0021479F">
              <w:rPr>
                <w:rFonts w:eastAsia="Calibri"/>
              </w:rPr>
              <w:t>Poseban cilj 1.2.  – „Upravljanje trgovačkim društvima/vlasničkim udjelima u (su)vlasništvu Općine Erdut“</w:t>
            </w:r>
          </w:p>
        </w:tc>
        <w:tc>
          <w:tcPr>
            <w:tcW w:w="5245" w:type="dxa"/>
            <w:vAlign w:val="center"/>
          </w:tcPr>
          <w:p w14:paraId="41F8EE6E" w14:textId="77777777" w:rsidR="0021479F" w:rsidRPr="0021479F" w:rsidRDefault="0021479F" w:rsidP="0021479F">
            <w:pPr>
              <w:rPr>
                <w:rFonts w:eastAsia="Calibri"/>
              </w:rPr>
            </w:pPr>
            <w:r w:rsidRPr="0021479F">
              <w:rPr>
                <w:rFonts w:eastAsia="Calibri"/>
              </w:rPr>
              <w:t xml:space="preserve">Prikupljanje i pregled izvješća o poslovanju </w:t>
            </w:r>
            <w:proofErr w:type="spellStart"/>
            <w:r w:rsidRPr="0021479F">
              <w:rPr>
                <w:rFonts w:eastAsia="Calibri"/>
              </w:rPr>
              <w:t>trgovačih</w:t>
            </w:r>
            <w:proofErr w:type="spellEnd"/>
            <w:r w:rsidRPr="0021479F">
              <w:rPr>
                <w:rFonts w:eastAsia="Calibri"/>
              </w:rPr>
              <w:t xml:space="preserve"> društava u (su)vlasništvu – kontrola poslovanja.</w:t>
            </w:r>
          </w:p>
        </w:tc>
      </w:tr>
      <w:tr w:rsidR="0021479F" w:rsidRPr="0021479F" w14:paraId="4BB814ED" w14:textId="77777777" w:rsidTr="006B6CA0">
        <w:trPr>
          <w:trHeight w:val="938"/>
        </w:trPr>
        <w:tc>
          <w:tcPr>
            <w:tcW w:w="4219" w:type="dxa"/>
            <w:vAlign w:val="center"/>
          </w:tcPr>
          <w:p w14:paraId="770198FA" w14:textId="77777777" w:rsidR="0021479F" w:rsidRPr="0021479F" w:rsidRDefault="0021479F" w:rsidP="0021479F">
            <w:pPr>
              <w:rPr>
                <w:rFonts w:eastAsia="Calibri"/>
              </w:rPr>
            </w:pPr>
            <w:r w:rsidRPr="0021479F">
              <w:rPr>
                <w:rFonts w:eastAsia="Calibri"/>
              </w:rPr>
              <w:t xml:space="preserve">Poseban cilj 1.3. – „Upravljanje, razvoj </w:t>
            </w:r>
          </w:p>
          <w:p w14:paraId="13569E2B" w14:textId="77777777" w:rsidR="0021479F" w:rsidRPr="0021479F" w:rsidRDefault="0021479F" w:rsidP="0021479F">
            <w:pPr>
              <w:rPr>
                <w:rFonts w:eastAsia="Calibri"/>
              </w:rPr>
            </w:pPr>
            <w:r w:rsidRPr="0021479F">
              <w:rPr>
                <w:rFonts w:eastAsia="Calibri"/>
              </w:rPr>
              <w:t>i unaprjeđenje sveobuhvatne interne evidencije pojavnih oblika imovine Općine Erdut“</w:t>
            </w:r>
          </w:p>
        </w:tc>
        <w:tc>
          <w:tcPr>
            <w:tcW w:w="5245" w:type="dxa"/>
            <w:vAlign w:val="center"/>
          </w:tcPr>
          <w:p w14:paraId="7CFE8819" w14:textId="77777777" w:rsidR="0021479F" w:rsidRPr="0021479F" w:rsidRDefault="0021479F" w:rsidP="0021479F">
            <w:pPr>
              <w:rPr>
                <w:rFonts w:eastAsia="Calibri"/>
              </w:rPr>
            </w:pPr>
            <w:r w:rsidRPr="0021479F">
              <w:rPr>
                <w:rFonts w:eastAsia="Calibri"/>
              </w:rPr>
              <w:t>Funkcionalna uspostava jedinstvenog registra općinske imovine.</w:t>
            </w:r>
          </w:p>
        </w:tc>
      </w:tr>
      <w:tr w:rsidR="0021479F" w:rsidRPr="0021479F" w14:paraId="31261A48" w14:textId="77777777" w:rsidTr="006B6CA0">
        <w:trPr>
          <w:trHeight w:val="873"/>
        </w:trPr>
        <w:tc>
          <w:tcPr>
            <w:tcW w:w="4219" w:type="dxa"/>
            <w:vAlign w:val="center"/>
          </w:tcPr>
          <w:p w14:paraId="7007AD06" w14:textId="77777777" w:rsidR="0021479F" w:rsidRPr="0021479F" w:rsidRDefault="0021479F" w:rsidP="0021479F">
            <w:pPr>
              <w:rPr>
                <w:rFonts w:eastAsia="Calibri"/>
              </w:rPr>
            </w:pPr>
            <w:r w:rsidRPr="0021479F">
              <w:rPr>
                <w:rFonts w:eastAsia="Calibri"/>
              </w:rPr>
              <w:t>Poseban cilj 1.4. – „Priprema, izrada i informiranje o realizaciji akata o imovini Općine Erdut“</w:t>
            </w:r>
          </w:p>
        </w:tc>
        <w:tc>
          <w:tcPr>
            <w:tcW w:w="5245" w:type="dxa"/>
            <w:vAlign w:val="center"/>
          </w:tcPr>
          <w:p w14:paraId="7185B2B7" w14:textId="77777777" w:rsidR="0021479F" w:rsidRPr="0021479F" w:rsidRDefault="0021479F" w:rsidP="0021479F">
            <w:pPr>
              <w:rPr>
                <w:rFonts w:eastAsia="Calibri"/>
              </w:rPr>
            </w:pPr>
            <w:r w:rsidRPr="0021479F">
              <w:rPr>
                <w:rFonts w:eastAsia="Calibri"/>
              </w:rPr>
              <w:t>Poboljšanje upravljanja općinskom imovinom donošenjem akata o imovini.</w:t>
            </w:r>
          </w:p>
        </w:tc>
      </w:tr>
      <w:tr w:rsidR="0021479F" w:rsidRPr="0021479F" w14:paraId="0076D8A5" w14:textId="77777777" w:rsidTr="006B6CA0">
        <w:trPr>
          <w:trHeight w:val="455"/>
        </w:trPr>
        <w:tc>
          <w:tcPr>
            <w:tcW w:w="4219" w:type="dxa"/>
            <w:vMerge w:val="restart"/>
            <w:vAlign w:val="center"/>
          </w:tcPr>
          <w:p w14:paraId="1DCB031E" w14:textId="77777777" w:rsidR="0021479F" w:rsidRPr="0021479F" w:rsidRDefault="0021479F" w:rsidP="0021479F">
            <w:pPr>
              <w:rPr>
                <w:rFonts w:eastAsia="Calibri"/>
              </w:rPr>
            </w:pPr>
            <w:r w:rsidRPr="0021479F">
              <w:rPr>
                <w:rFonts w:eastAsia="Calibri"/>
              </w:rPr>
              <w:t>Poseban cilj 1.5. – „Unaprjeđenje aspekta ljudskog kadra te informacijsko-komunikacijske tehnologije Općine Erdut“</w:t>
            </w:r>
          </w:p>
        </w:tc>
        <w:tc>
          <w:tcPr>
            <w:tcW w:w="5245" w:type="dxa"/>
            <w:vAlign w:val="center"/>
          </w:tcPr>
          <w:p w14:paraId="104349E7" w14:textId="77777777" w:rsidR="0021479F" w:rsidRPr="0021479F" w:rsidRDefault="0021479F" w:rsidP="0021479F">
            <w:pPr>
              <w:rPr>
                <w:rFonts w:eastAsia="Calibri"/>
              </w:rPr>
            </w:pPr>
            <w:r w:rsidRPr="0021479F">
              <w:rPr>
                <w:rFonts w:eastAsia="Calibri"/>
              </w:rPr>
              <w:t>Strateško upravljanje ljudskim potencijalima</w:t>
            </w:r>
          </w:p>
        </w:tc>
      </w:tr>
      <w:tr w:rsidR="0021479F" w:rsidRPr="0021479F" w14:paraId="042EC520" w14:textId="77777777" w:rsidTr="006B6CA0">
        <w:trPr>
          <w:trHeight w:val="463"/>
        </w:trPr>
        <w:tc>
          <w:tcPr>
            <w:tcW w:w="4219" w:type="dxa"/>
            <w:vMerge/>
            <w:vAlign w:val="center"/>
          </w:tcPr>
          <w:p w14:paraId="6A61EE7B" w14:textId="77777777" w:rsidR="0021479F" w:rsidRPr="0021479F" w:rsidRDefault="0021479F" w:rsidP="0021479F">
            <w:pPr>
              <w:rPr>
                <w:rFonts w:eastAsia="Calibri"/>
              </w:rPr>
            </w:pPr>
          </w:p>
        </w:tc>
        <w:tc>
          <w:tcPr>
            <w:tcW w:w="5245" w:type="dxa"/>
            <w:vAlign w:val="center"/>
          </w:tcPr>
          <w:p w14:paraId="4A06DBE5" w14:textId="77777777" w:rsidR="0021479F" w:rsidRPr="0021479F" w:rsidRDefault="0021479F" w:rsidP="0021479F">
            <w:pPr>
              <w:rPr>
                <w:rFonts w:eastAsia="Calibri"/>
              </w:rPr>
            </w:pPr>
            <w:r w:rsidRPr="0021479F">
              <w:rPr>
                <w:rFonts w:eastAsia="Calibri"/>
              </w:rPr>
              <w:t xml:space="preserve">Unaprjeđenje financijskog upravljanja </w:t>
            </w:r>
          </w:p>
        </w:tc>
      </w:tr>
      <w:tr w:rsidR="0021479F" w:rsidRPr="0021479F" w14:paraId="09237BC5" w14:textId="77777777" w:rsidTr="006B6CA0">
        <w:trPr>
          <w:trHeight w:val="457"/>
        </w:trPr>
        <w:tc>
          <w:tcPr>
            <w:tcW w:w="4219" w:type="dxa"/>
            <w:vMerge/>
            <w:vAlign w:val="center"/>
          </w:tcPr>
          <w:p w14:paraId="114D0371" w14:textId="77777777" w:rsidR="0021479F" w:rsidRPr="0021479F" w:rsidRDefault="0021479F" w:rsidP="0021479F">
            <w:pPr>
              <w:rPr>
                <w:rFonts w:eastAsia="Calibri"/>
              </w:rPr>
            </w:pPr>
          </w:p>
        </w:tc>
        <w:tc>
          <w:tcPr>
            <w:tcW w:w="5245" w:type="dxa"/>
            <w:vAlign w:val="center"/>
          </w:tcPr>
          <w:p w14:paraId="5289BCF9" w14:textId="77777777" w:rsidR="0021479F" w:rsidRPr="0021479F" w:rsidRDefault="0021479F" w:rsidP="0021479F">
            <w:pPr>
              <w:rPr>
                <w:rFonts w:eastAsia="Calibri"/>
              </w:rPr>
            </w:pPr>
            <w:r w:rsidRPr="0021479F">
              <w:rPr>
                <w:rFonts w:eastAsia="Calibri"/>
              </w:rPr>
              <w:t>Unaprjeđenje informatizacije i digitalizacije</w:t>
            </w:r>
          </w:p>
        </w:tc>
      </w:tr>
    </w:tbl>
    <w:p w14:paraId="314FE9D7" w14:textId="77777777" w:rsidR="0021479F" w:rsidRPr="0021479F" w:rsidRDefault="0021479F" w:rsidP="0021479F">
      <w:pPr>
        <w:widowControl/>
        <w:autoSpaceDE/>
        <w:autoSpaceDN/>
        <w:spacing w:after="200" w:line="276" w:lineRule="auto"/>
        <w:jc w:val="center"/>
        <w:rPr>
          <w:rFonts w:eastAsia="Calibri"/>
          <w:i/>
          <w:sz w:val="20"/>
          <w:szCs w:val="20"/>
        </w:rPr>
      </w:pPr>
      <w:r w:rsidRPr="0021479F">
        <w:rPr>
          <w:rFonts w:eastAsia="Calibri"/>
          <w:i/>
          <w:sz w:val="20"/>
          <w:szCs w:val="20"/>
        </w:rPr>
        <w:t>Izvor: Općina Erdut</w:t>
      </w:r>
    </w:p>
    <w:p w14:paraId="2007AF27" w14:textId="77777777" w:rsidR="0021479F" w:rsidRDefault="0021479F" w:rsidP="0021479F">
      <w:pPr>
        <w:widowControl/>
        <w:autoSpaceDE/>
        <w:autoSpaceDN/>
        <w:spacing w:after="200" w:line="276" w:lineRule="auto"/>
        <w:jc w:val="both"/>
        <w:rPr>
          <w:rFonts w:eastAsia="Calibri"/>
          <w:i/>
          <w:sz w:val="20"/>
          <w:szCs w:val="20"/>
        </w:rPr>
      </w:pPr>
    </w:p>
    <w:p w14:paraId="19C457CF" w14:textId="2C903697" w:rsidR="00DE6BB8" w:rsidRDefault="00DE6BB8">
      <w:pPr>
        <w:rPr>
          <w:rFonts w:eastAsia="Calibri"/>
          <w:sz w:val="24"/>
          <w:szCs w:val="24"/>
        </w:rPr>
      </w:pPr>
      <w:r>
        <w:rPr>
          <w:rFonts w:eastAsia="Calibri"/>
          <w:sz w:val="24"/>
          <w:szCs w:val="24"/>
        </w:rPr>
        <w:br w:type="page"/>
      </w:r>
    </w:p>
    <w:p w14:paraId="61CABC90" w14:textId="77777777" w:rsidR="00DE6BB8" w:rsidRPr="00DE6BB8" w:rsidRDefault="00DE6BB8" w:rsidP="00DE6BB8">
      <w:pPr>
        <w:rPr>
          <w:rFonts w:eastAsia="Calibri"/>
          <w:sz w:val="24"/>
          <w:szCs w:val="24"/>
        </w:rPr>
        <w:sectPr w:rsidR="00DE6BB8" w:rsidRPr="00DE6BB8" w:rsidSect="0021479F">
          <w:footerReference w:type="first" r:id="rId19"/>
          <w:pgSz w:w="11906" w:h="16838"/>
          <w:pgMar w:top="1418" w:right="1418" w:bottom="993" w:left="1418" w:header="709" w:footer="709" w:gutter="0"/>
          <w:cols w:space="708"/>
          <w:titlePg/>
          <w:docGrid w:linePitch="360"/>
        </w:sectPr>
      </w:pPr>
    </w:p>
    <w:p w14:paraId="39B0C9E3" w14:textId="77777777" w:rsidR="0021479F" w:rsidRPr="0021479F" w:rsidRDefault="0021479F" w:rsidP="0021479F">
      <w:pPr>
        <w:keepNext/>
        <w:keepLines/>
        <w:widowControl/>
        <w:numPr>
          <w:ilvl w:val="0"/>
          <w:numId w:val="26"/>
        </w:numPr>
        <w:autoSpaceDE/>
        <w:autoSpaceDN/>
        <w:spacing w:after="480" w:line="276" w:lineRule="auto"/>
        <w:ind w:left="567" w:hanging="491"/>
        <w:jc w:val="both"/>
        <w:outlineLvl w:val="0"/>
        <w:rPr>
          <w:b/>
          <w:bCs/>
          <w:sz w:val="28"/>
          <w:szCs w:val="28"/>
        </w:rPr>
      </w:pPr>
      <w:bookmarkStart w:id="63" w:name="_Toc200539836"/>
      <w:r w:rsidRPr="0021479F">
        <w:rPr>
          <w:b/>
          <w:bCs/>
          <w:sz w:val="28"/>
          <w:szCs w:val="28"/>
        </w:rPr>
        <w:lastRenderedPageBreak/>
        <w:t>PRILOZI</w:t>
      </w:r>
      <w:bookmarkEnd w:id="63"/>
    </w:p>
    <w:tbl>
      <w:tblPr>
        <w:tblStyle w:val="Reetkatablice"/>
        <w:tblW w:w="15168" w:type="dxa"/>
        <w:tblInd w:w="-459" w:type="dxa"/>
        <w:tblLook w:val="04A0" w:firstRow="1" w:lastRow="0" w:firstColumn="1" w:lastColumn="0" w:noHBand="0" w:noVBand="1"/>
      </w:tblPr>
      <w:tblGrid>
        <w:gridCol w:w="1335"/>
        <w:gridCol w:w="1962"/>
        <w:gridCol w:w="1710"/>
        <w:gridCol w:w="2053"/>
        <w:gridCol w:w="2012"/>
        <w:gridCol w:w="1437"/>
        <w:gridCol w:w="1410"/>
        <w:gridCol w:w="1620"/>
        <w:gridCol w:w="1629"/>
      </w:tblGrid>
      <w:tr w:rsidR="0021479F" w:rsidRPr="0021479F" w14:paraId="44D2A507" w14:textId="77777777" w:rsidTr="006B6CA0">
        <w:tc>
          <w:tcPr>
            <w:tcW w:w="15168" w:type="dxa"/>
            <w:gridSpan w:val="9"/>
            <w:shd w:val="clear" w:color="auto" w:fill="06D0F8"/>
          </w:tcPr>
          <w:p w14:paraId="4E3DE0AE"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t>PRILOG 1: POSEBAN CILJ 1.1. „Efikasno upravljanje i raspolaganje pojavnim oblicima nekretnina u vlasništvu Općine Erdut“</w:t>
            </w:r>
          </w:p>
          <w:p w14:paraId="36E15D89"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t>Razdoblje: siječanj - prosinac 2025.</w:t>
            </w:r>
          </w:p>
          <w:p w14:paraId="7ECE20F0" w14:textId="77777777" w:rsidR="0021479F" w:rsidRPr="0021479F" w:rsidRDefault="0021479F" w:rsidP="0021479F">
            <w:pPr>
              <w:spacing w:before="100"/>
              <w:jc w:val="center"/>
              <w:rPr>
                <w:rFonts w:eastAsia="Calibri"/>
                <w:b/>
                <w:bCs/>
                <w:sz w:val="20"/>
                <w:szCs w:val="20"/>
              </w:rPr>
            </w:pPr>
            <w:r w:rsidRPr="0021479F">
              <w:rPr>
                <w:rFonts w:eastAsia="Calibri"/>
                <w:b/>
                <w:bCs/>
                <w:sz w:val="20"/>
                <w:szCs w:val="20"/>
              </w:rPr>
              <w:t>STANOVI (KUĆE, ZGRADE) I POSLOVNI PROSTORI</w:t>
            </w:r>
          </w:p>
        </w:tc>
      </w:tr>
      <w:tr w:rsidR="0021479F" w:rsidRPr="0021479F" w14:paraId="72E1F585" w14:textId="77777777" w:rsidTr="006B6CA0">
        <w:tc>
          <w:tcPr>
            <w:tcW w:w="1335" w:type="dxa"/>
            <w:shd w:val="clear" w:color="auto" w:fill="06D0F8"/>
            <w:vAlign w:val="center"/>
          </w:tcPr>
          <w:p w14:paraId="6011D189" w14:textId="77777777" w:rsidR="0021479F" w:rsidRPr="0021479F" w:rsidRDefault="0021479F" w:rsidP="0021479F">
            <w:pPr>
              <w:jc w:val="center"/>
              <w:rPr>
                <w:rFonts w:eastAsia="Calibri"/>
                <w:sz w:val="18"/>
                <w:szCs w:val="18"/>
              </w:rPr>
            </w:pPr>
            <w:r w:rsidRPr="0021479F">
              <w:rPr>
                <w:rFonts w:eastAsia="Calibri"/>
                <w:b/>
                <w:bCs/>
                <w:sz w:val="18"/>
                <w:szCs w:val="18"/>
              </w:rPr>
              <w:t>MJERA</w:t>
            </w:r>
          </w:p>
        </w:tc>
        <w:tc>
          <w:tcPr>
            <w:tcW w:w="1962" w:type="dxa"/>
            <w:shd w:val="clear" w:color="auto" w:fill="06D0F8"/>
            <w:vAlign w:val="center"/>
          </w:tcPr>
          <w:p w14:paraId="26A0665D" w14:textId="77777777" w:rsidR="0021479F" w:rsidRPr="0021479F" w:rsidRDefault="0021479F" w:rsidP="0021479F">
            <w:pPr>
              <w:jc w:val="center"/>
              <w:rPr>
                <w:rFonts w:eastAsia="Calibri"/>
                <w:sz w:val="18"/>
                <w:szCs w:val="18"/>
              </w:rPr>
            </w:pPr>
            <w:r w:rsidRPr="0021479F">
              <w:rPr>
                <w:rFonts w:eastAsia="Calibri"/>
                <w:b/>
                <w:bCs/>
                <w:sz w:val="18"/>
                <w:szCs w:val="18"/>
              </w:rPr>
              <w:t>PRAVNO/UPRAVNI INSTRUMENTI</w:t>
            </w:r>
          </w:p>
          <w:p w14:paraId="7283BF58" w14:textId="77777777" w:rsidR="0021479F" w:rsidRPr="0021479F" w:rsidRDefault="0021479F" w:rsidP="0021479F">
            <w:pPr>
              <w:jc w:val="center"/>
              <w:rPr>
                <w:rFonts w:eastAsia="Calibri"/>
                <w:sz w:val="18"/>
                <w:szCs w:val="18"/>
              </w:rPr>
            </w:pPr>
            <w:r w:rsidRPr="0021479F">
              <w:rPr>
                <w:rFonts w:eastAsia="Calibri"/>
                <w:b/>
                <w:bCs/>
                <w:sz w:val="18"/>
                <w:szCs w:val="18"/>
              </w:rPr>
              <w:t>PROVEDBE MJERE</w:t>
            </w:r>
          </w:p>
        </w:tc>
        <w:tc>
          <w:tcPr>
            <w:tcW w:w="1710" w:type="dxa"/>
            <w:shd w:val="clear" w:color="auto" w:fill="06D0F8"/>
            <w:vAlign w:val="center"/>
          </w:tcPr>
          <w:p w14:paraId="435090B3" w14:textId="77777777" w:rsidR="0021479F" w:rsidRPr="0021479F" w:rsidRDefault="0021479F" w:rsidP="0021479F">
            <w:pPr>
              <w:jc w:val="center"/>
              <w:rPr>
                <w:rFonts w:eastAsia="Calibri"/>
                <w:sz w:val="18"/>
                <w:szCs w:val="18"/>
              </w:rPr>
            </w:pPr>
            <w:r w:rsidRPr="0021479F">
              <w:rPr>
                <w:rFonts w:eastAsia="Calibri"/>
                <w:b/>
                <w:bCs/>
                <w:sz w:val="18"/>
                <w:szCs w:val="18"/>
              </w:rPr>
              <w:t>AKTIVNOSTI/ NAČIN OSTVARENJA</w:t>
            </w:r>
          </w:p>
        </w:tc>
        <w:tc>
          <w:tcPr>
            <w:tcW w:w="2053" w:type="dxa"/>
            <w:shd w:val="clear" w:color="auto" w:fill="06D0F8"/>
            <w:vAlign w:val="center"/>
          </w:tcPr>
          <w:p w14:paraId="04CBF514" w14:textId="77777777" w:rsidR="0021479F" w:rsidRPr="0021479F" w:rsidRDefault="0021479F" w:rsidP="0021479F">
            <w:pPr>
              <w:jc w:val="center"/>
              <w:rPr>
                <w:rFonts w:eastAsia="Calibri"/>
                <w:sz w:val="18"/>
                <w:szCs w:val="18"/>
              </w:rPr>
            </w:pPr>
            <w:r w:rsidRPr="0021479F">
              <w:rPr>
                <w:rFonts w:eastAsia="Calibri"/>
                <w:b/>
                <w:bCs/>
                <w:sz w:val="18"/>
                <w:szCs w:val="18"/>
              </w:rPr>
              <w:t>OPIS AKTIVNOSTI</w:t>
            </w:r>
          </w:p>
        </w:tc>
        <w:tc>
          <w:tcPr>
            <w:tcW w:w="2012" w:type="dxa"/>
            <w:shd w:val="clear" w:color="auto" w:fill="06D0F8"/>
            <w:vAlign w:val="center"/>
          </w:tcPr>
          <w:p w14:paraId="1F85AFC6" w14:textId="77777777" w:rsidR="0021479F" w:rsidRPr="0021479F" w:rsidRDefault="0021479F" w:rsidP="0021479F">
            <w:pPr>
              <w:jc w:val="center"/>
              <w:rPr>
                <w:rFonts w:eastAsia="Calibri"/>
                <w:sz w:val="18"/>
                <w:szCs w:val="18"/>
              </w:rPr>
            </w:pPr>
            <w:r w:rsidRPr="0021479F">
              <w:rPr>
                <w:rFonts w:eastAsia="Calibri"/>
                <w:b/>
                <w:bCs/>
                <w:sz w:val="18"/>
                <w:szCs w:val="18"/>
              </w:rPr>
              <w:t>POKAZATELJI REZULTATA</w:t>
            </w:r>
          </w:p>
        </w:tc>
        <w:tc>
          <w:tcPr>
            <w:tcW w:w="1437" w:type="dxa"/>
            <w:shd w:val="clear" w:color="auto" w:fill="06D0F8"/>
            <w:vAlign w:val="center"/>
          </w:tcPr>
          <w:p w14:paraId="66B4F88C" w14:textId="77777777" w:rsidR="0021479F" w:rsidRPr="0021479F" w:rsidRDefault="0021479F" w:rsidP="0021479F">
            <w:pPr>
              <w:jc w:val="center"/>
              <w:rPr>
                <w:rFonts w:eastAsia="Calibri"/>
                <w:sz w:val="18"/>
                <w:szCs w:val="18"/>
              </w:rPr>
            </w:pPr>
            <w:r w:rsidRPr="0021479F">
              <w:rPr>
                <w:rFonts w:eastAsia="Calibri"/>
                <w:b/>
                <w:bCs/>
                <w:sz w:val="18"/>
                <w:szCs w:val="18"/>
              </w:rPr>
              <w:t>MJERNA</w:t>
            </w:r>
          </w:p>
          <w:p w14:paraId="47B006D9" w14:textId="77777777" w:rsidR="0021479F" w:rsidRPr="0021479F" w:rsidRDefault="0021479F" w:rsidP="0021479F">
            <w:pPr>
              <w:jc w:val="center"/>
              <w:rPr>
                <w:rFonts w:eastAsia="Calibri"/>
                <w:sz w:val="18"/>
                <w:szCs w:val="18"/>
              </w:rPr>
            </w:pPr>
            <w:r w:rsidRPr="0021479F">
              <w:rPr>
                <w:rFonts w:eastAsia="Calibri"/>
                <w:b/>
                <w:bCs/>
                <w:sz w:val="18"/>
                <w:szCs w:val="18"/>
              </w:rPr>
              <w:t>JEDINICA ZA POKAZATELJ REZULTATA</w:t>
            </w:r>
          </w:p>
        </w:tc>
        <w:tc>
          <w:tcPr>
            <w:tcW w:w="1410" w:type="dxa"/>
            <w:shd w:val="clear" w:color="auto" w:fill="06D0F8"/>
            <w:vAlign w:val="center"/>
          </w:tcPr>
          <w:p w14:paraId="47039390" w14:textId="77777777" w:rsidR="0021479F" w:rsidRPr="0021479F" w:rsidRDefault="0021479F" w:rsidP="0021479F">
            <w:pPr>
              <w:jc w:val="center"/>
              <w:rPr>
                <w:rFonts w:eastAsia="Calibri"/>
                <w:b/>
                <w:bCs/>
                <w:sz w:val="18"/>
                <w:szCs w:val="18"/>
              </w:rPr>
            </w:pPr>
            <w:r w:rsidRPr="0021479F">
              <w:rPr>
                <w:rFonts w:eastAsia="Calibri"/>
                <w:b/>
                <w:bCs/>
                <w:sz w:val="18"/>
                <w:szCs w:val="18"/>
              </w:rPr>
              <w:t xml:space="preserve">POLAZNA </w:t>
            </w:r>
          </w:p>
          <w:p w14:paraId="6F40E841" w14:textId="77777777" w:rsidR="0021479F" w:rsidRPr="0021479F" w:rsidRDefault="0021479F" w:rsidP="0021479F">
            <w:pPr>
              <w:jc w:val="center"/>
              <w:rPr>
                <w:rFonts w:eastAsia="Calibri"/>
                <w:sz w:val="18"/>
                <w:szCs w:val="18"/>
              </w:rPr>
            </w:pPr>
            <w:r w:rsidRPr="0021479F">
              <w:rPr>
                <w:rFonts w:eastAsia="Calibri"/>
                <w:b/>
                <w:bCs/>
                <w:sz w:val="18"/>
                <w:szCs w:val="18"/>
              </w:rPr>
              <w:t>I CILJANA</w:t>
            </w:r>
          </w:p>
          <w:p w14:paraId="281B09DD" w14:textId="77777777" w:rsidR="0021479F" w:rsidRPr="0021479F" w:rsidRDefault="0021479F" w:rsidP="0021479F">
            <w:pPr>
              <w:jc w:val="center"/>
              <w:rPr>
                <w:rFonts w:eastAsia="Calibri"/>
                <w:sz w:val="18"/>
                <w:szCs w:val="18"/>
              </w:rPr>
            </w:pPr>
            <w:r w:rsidRPr="0021479F">
              <w:rPr>
                <w:rFonts w:eastAsia="Calibri"/>
                <w:b/>
                <w:bCs/>
                <w:sz w:val="18"/>
                <w:szCs w:val="18"/>
              </w:rPr>
              <w:t>VRIJEDNOST MJERNE JEDINICE*</w:t>
            </w:r>
          </w:p>
        </w:tc>
        <w:tc>
          <w:tcPr>
            <w:tcW w:w="1620" w:type="dxa"/>
            <w:shd w:val="clear" w:color="auto" w:fill="06D0F8"/>
            <w:vAlign w:val="center"/>
          </w:tcPr>
          <w:p w14:paraId="30562DB1" w14:textId="77777777" w:rsidR="0021479F" w:rsidRPr="0021479F" w:rsidRDefault="0021479F" w:rsidP="0021479F">
            <w:pPr>
              <w:jc w:val="center"/>
              <w:rPr>
                <w:rFonts w:eastAsia="Calibri"/>
                <w:sz w:val="18"/>
                <w:szCs w:val="18"/>
              </w:rPr>
            </w:pPr>
            <w:r w:rsidRPr="0021479F">
              <w:rPr>
                <w:rFonts w:eastAsia="Calibri"/>
                <w:b/>
                <w:bCs/>
                <w:sz w:val="18"/>
                <w:szCs w:val="18"/>
              </w:rPr>
              <w:t>PROJEKT</w:t>
            </w:r>
          </w:p>
        </w:tc>
        <w:tc>
          <w:tcPr>
            <w:tcW w:w="1629" w:type="dxa"/>
            <w:shd w:val="clear" w:color="auto" w:fill="06D0F8"/>
            <w:vAlign w:val="center"/>
          </w:tcPr>
          <w:p w14:paraId="7523A0EF" w14:textId="77777777" w:rsidR="0021479F" w:rsidRPr="0021479F" w:rsidRDefault="0021479F" w:rsidP="0021479F">
            <w:pPr>
              <w:jc w:val="center"/>
              <w:rPr>
                <w:rFonts w:eastAsia="Calibri"/>
                <w:sz w:val="18"/>
                <w:szCs w:val="18"/>
              </w:rPr>
            </w:pPr>
            <w:r w:rsidRPr="0021479F">
              <w:rPr>
                <w:rFonts w:eastAsia="Calibri"/>
                <w:b/>
                <w:bCs/>
                <w:sz w:val="18"/>
                <w:szCs w:val="18"/>
              </w:rPr>
              <w:t>OPIS PROJEKTA</w:t>
            </w:r>
          </w:p>
        </w:tc>
      </w:tr>
      <w:tr w:rsidR="0021479F" w:rsidRPr="0021479F" w14:paraId="07B48838" w14:textId="77777777" w:rsidTr="006B6CA0">
        <w:trPr>
          <w:trHeight w:val="4521"/>
        </w:trPr>
        <w:tc>
          <w:tcPr>
            <w:tcW w:w="1335" w:type="dxa"/>
            <w:vMerge w:val="restart"/>
            <w:vAlign w:val="center"/>
          </w:tcPr>
          <w:p w14:paraId="6194E387" w14:textId="77777777" w:rsidR="0021479F" w:rsidRPr="0021479F" w:rsidRDefault="0021479F" w:rsidP="0021479F">
            <w:pPr>
              <w:rPr>
                <w:rFonts w:eastAsia="Calibri"/>
                <w:sz w:val="16"/>
                <w:szCs w:val="16"/>
              </w:rPr>
            </w:pPr>
            <w:r w:rsidRPr="0021479F">
              <w:rPr>
                <w:rFonts w:eastAsia="Calibri"/>
                <w:sz w:val="16"/>
                <w:szCs w:val="16"/>
              </w:rPr>
              <w:t xml:space="preserve">Smanjenje portfelja nekretnina kojima upravlja </w:t>
            </w:r>
          </w:p>
          <w:p w14:paraId="27E9A7C2" w14:textId="77777777" w:rsidR="0021479F" w:rsidRPr="0021479F" w:rsidRDefault="0021479F" w:rsidP="0021479F">
            <w:pPr>
              <w:rPr>
                <w:rFonts w:eastAsia="Calibri"/>
                <w:sz w:val="16"/>
                <w:szCs w:val="16"/>
              </w:rPr>
            </w:pPr>
            <w:r w:rsidRPr="0021479F">
              <w:rPr>
                <w:rFonts w:eastAsia="Calibri"/>
                <w:sz w:val="16"/>
                <w:szCs w:val="16"/>
              </w:rPr>
              <w:t xml:space="preserve">i raspolaže Općina putem prodaje </w:t>
            </w:r>
          </w:p>
          <w:p w14:paraId="49D57EAA" w14:textId="77777777" w:rsidR="0021479F" w:rsidRPr="0021479F" w:rsidRDefault="0021479F" w:rsidP="0021479F">
            <w:pPr>
              <w:rPr>
                <w:b/>
                <w:bCs/>
                <w:sz w:val="16"/>
                <w:szCs w:val="16"/>
              </w:rPr>
            </w:pPr>
            <w:r w:rsidRPr="0021479F">
              <w:rPr>
                <w:rFonts w:eastAsia="Calibri"/>
                <w:sz w:val="16"/>
                <w:szCs w:val="16"/>
              </w:rPr>
              <w:t>ili najma</w:t>
            </w:r>
          </w:p>
        </w:tc>
        <w:tc>
          <w:tcPr>
            <w:tcW w:w="1962" w:type="dxa"/>
            <w:vMerge w:val="restart"/>
            <w:vAlign w:val="center"/>
          </w:tcPr>
          <w:p w14:paraId="1E691AA6" w14:textId="77777777" w:rsidR="0021479F" w:rsidRPr="0021479F" w:rsidRDefault="0021479F" w:rsidP="0021479F">
            <w:pPr>
              <w:spacing w:after="40"/>
              <w:ind w:left="98"/>
              <w:rPr>
                <w:rFonts w:eastAsia="Calibri"/>
                <w:sz w:val="16"/>
                <w:szCs w:val="16"/>
              </w:rPr>
            </w:pPr>
            <w:hyperlink r:id="rId20" w:history="1">
              <w:r w:rsidRPr="0021479F">
                <w:rPr>
                  <w:rFonts w:eastAsia="Calibri"/>
                  <w:sz w:val="16"/>
                  <w:szCs w:val="16"/>
                </w:rPr>
                <w:t>Zakon o upravljanju državnom imovinom</w:t>
              </w:r>
            </w:hyperlink>
            <w:r w:rsidRPr="0021479F">
              <w:rPr>
                <w:rFonts w:eastAsia="Calibri"/>
                <w:sz w:val="16"/>
                <w:szCs w:val="16"/>
              </w:rPr>
              <w:t xml:space="preserve">, </w:t>
            </w:r>
          </w:p>
          <w:p w14:paraId="41301272" w14:textId="77777777" w:rsidR="0021479F" w:rsidRPr="0021479F" w:rsidRDefault="0021479F" w:rsidP="0021479F">
            <w:pPr>
              <w:spacing w:after="40"/>
              <w:ind w:left="98"/>
              <w:rPr>
                <w:rFonts w:eastAsia="Calibri"/>
                <w:sz w:val="16"/>
                <w:szCs w:val="16"/>
              </w:rPr>
            </w:pPr>
            <w:hyperlink r:id="rId21" w:history="1">
              <w:r w:rsidRPr="0021479F">
                <w:rPr>
                  <w:rFonts w:eastAsia="Calibri"/>
                  <w:sz w:val="16"/>
                  <w:szCs w:val="16"/>
                </w:rPr>
                <w:t>Zakon o procjeni vrijednosti nekretnina</w:t>
              </w:r>
            </w:hyperlink>
            <w:r w:rsidRPr="0021479F">
              <w:rPr>
                <w:rFonts w:eastAsia="Calibri"/>
                <w:sz w:val="16"/>
                <w:szCs w:val="16"/>
              </w:rPr>
              <w:t xml:space="preserve">, </w:t>
            </w:r>
          </w:p>
          <w:p w14:paraId="6C406578" w14:textId="77777777" w:rsidR="0021479F" w:rsidRPr="0021479F" w:rsidRDefault="0021479F" w:rsidP="0021479F">
            <w:pPr>
              <w:spacing w:after="40"/>
              <w:ind w:left="98"/>
              <w:rPr>
                <w:rFonts w:eastAsia="Calibri"/>
                <w:sz w:val="16"/>
                <w:szCs w:val="16"/>
              </w:rPr>
            </w:pPr>
            <w:hyperlink r:id="rId22" w:history="1">
              <w:r w:rsidRPr="0021479F">
                <w:rPr>
                  <w:rFonts w:eastAsia="Calibri"/>
                  <w:sz w:val="16"/>
                  <w:szCs w:val="16"/>
                </w:rPr>
                <w:t>Zakon o vlasništvu i drugim stvarnim pravima</w:t>
              </w:r>
            </w:hyperlink>
            <w:r w:rsidRPr="0021479F">
              <w:rPr>
                <w:rFonts w:eastAsia="Calibri"/>
                <w:sz w:val="16"/>
                <w:szCs w:val="16"/>
              </w:rPr>
              <w:t>,</w:t>
            </w:r>
          </w:p>
          <w:p w14:paraId="7D81A66C" w14:textId="77777777" w:rsidR="0021479F" w:rsidRPr="0021479F" w:rsidRDefault="0021479F" w:rsidP="0021479F">
            <w:pPr>
              <w:spacing w:after="40"/>
              <w:ind w:left="98"/>
              <w:rPr>
                <w:rFonts w:eastAsia="Calibri"/>
                <w:sz w:val="16"/>
                <w:szCs w:val="16"/>
              </w:rPr>
            </w:pPr>
            <w:hyperlink r:id="rId23" w:history="1">
              <w:r w:rsidRPr="0021479F">
                <w:rPr>
                  <w:rFonts w:eastAsia="Calibri"/>
                  <w:sz w:val="16"/>
                  <w:szCs w:val="16"/>
                </w:rPr>
                <w:t>Zakon o državnoj izmjeri i katastru nekretnina</w:t>
              </w:r>
            </w:hyperlink>
            <w:r w:rsidRPr="0021479F">
              <w:rPr>
                <w:rFonts w:eastAsia="Calibri"/>
                <w:sz w:val="16"/>
                <w:szCs w:val="16"/>
              </w:rPr>
              <w:t>,</w:t>
            </w:r>
          </w:p>
          <w:p w14:paraId="71DA8AEC" w14:textId="77777777" w:rsidR="0021479F" w:rsidRPr="0021479F" w:rsidRDefault="0021479F" w:rsidP="0021479F">
            <w:pPr>
              <w:spacing w:after="40"/>
              <w:ind w:left="98"/>
              <w:rPr>
                <w:rFonts w:eastAsia="Calibri"/>
                <w:sz w:val="16"/>
                <w:szCs w:val="16"/>
              </w:rPr>
            </w:pPr>
            <w:hyperlink r:id="rId24" w:history="1">
              <w:r w:rsidRPr="0021479F">
                <w:rPr>
                  <w:rFonts w:eastAsia="Calibri"/>
                  <w:sz w:val="16"/>
                  <w:szCs w:val="16"/>
                </w:rPr>
                <w:t>Zakon o prostornom uređenju</w:t>
              </w:r>
            </w:hyperlink>
            <w:r w:rsidRPr="0021479F">
              <w:rPr>
                <w:rFonts w:eastAsia="Calibri"/>
                <w:sz w:val="16"/>
                <w:szCs w:val="16"/>
              </w:rPr>
              <w:t>,</w:t>
            </w:r>
          </w:p>
          <w:p w14:paraId="68106C27" w14:textId="77777777" w:rsidR="0021479F" w:rsidRPr="0021479F" w:rsidRDefault="0021479F" w:rsidP="0021479F">
            <w:pPr>
              <w:spacing w:after="40"/>
              <w:ind w:left="98"/>
              <w:rPr>
                <w:rFonts w:eastAsia="Calibri"/>
                <w:sz w:val="16"/>
                <w:szCs w:val="16"/>
              </w:rPr>
            </w:pPr>
            <w:hyperlink r:id="rId25" w:history="1">
              <w:r w:rsidRPr="0021479F">
                <w:rPr>
                  <w:rFonts w:eastAsia="Calibri"/>
                  <w:sz w:val="16"/>
                  <w:szCs w:val="16"/>
                </w:rPr>
                <w:t>Zakon o zakupu i kupoprodaji poslovnog prostora</w:t>
              </w:r>
            </w:hyperlink>
            <w:r w:rsidRPr="0021479F">
              <w:rPr>
                <w:rFonts w:eastAsia="Calibri"/>
                <w:sz w:val="16"/>
                <w:szCs w:val="16"/>
              </w:rPr>
              <w:t xml:space="preserve">, </w:t>
            </w:r>
          </w:p>
          <w:p w14:paraId="59120E13" w14:textId="77777777" w:rsidR="0021479F" w:rsidRPr="0021479F" w:rsidRDefault="0021479F" w:rsidP="0021479F">
            <w:pPr>
              <w:spacing w:after="40"/>
              <w:ind w:left="98"/>
              <w:rPr>
                <w:rFonts w:eastAsia="Calibri"/>
                <w:sz w:val="16"/>
                <w:szCs w:val="16"/>
              </w:rPr>
            </w:pPr>
            <w:hyperlink r:id="rId26" w:history="1">
              <w:r w:rsidRPr="0021479F">
                <w:rPr>
                  <w:rFonts w:eastAsia="Calibri"/>
                  <w:sz w:val="16"/>
                  <w:szCs w:val="16"/>
                </w:rPr>
                <w:t>Zakon o gradnji</w:t>
              </w:r>
            </w:hyperlink>
            <w:r w:rsidRPr="0021479F">
              <w:rPr>
                <w:rFonts w:eastAsia="Calibri"/>
                <w:sz w:val="16"/>
                <w:szCs w:val="16"/>
              </w:rPr>
              <w:t>,</w:t>
            </w:r>
          </w:p>
          <w:p w14:paraId="24B2DD0D" w14:textId="77777777" w:rsidR="0021479F" w:rsidRPr="0021479F" w:rsidRDefault="0021479F" w:rsidP="0021479F">
            <w:pPr>
              <w:spacing w:after="40"/>
              <w:ind w:left="98"/>
              <w:rPr>
                <w:rFonts w:eastAsia="Calibri"/>
                <w:sz w:val="16"/>
                <w:szCs w:val="16"/>
              </w:rPr>
            </w:pPr>
            <w:hyperlink r:id="rId27" w:history="1">
              <w:r w:rsidRPr="0021479F">
                <w:rPr>
                  <w:rFonts w:eastAsia="Calibri"/>
                  <w:sz w:val="16"/>
                  <w:szCs w:val="16"/>
                </w:rPr>
                <w:t>Zakon o lokalnoj i područnoj (regionalnoj) samoupravi</w:t>
              </w:r>
            </w:hyperlink>
            <w:r w:rsidRPr="0021479F">
              <w:rPr>
                <w:rFonts w:eastAsia="Calibri"/>
                <w:sz w:val="16"/>
                <w:szCs w:val="16"/>
              </w:rPr>
              <w:t>,</w:t>
            </w:r>
          </w:p>
          <w:p w14:paraId="7CD6EFA5" w14:textId="77777777" w:rsidR="0021479F" w:rsidRPr="0021479F" w:rsidRDefault="0021479F" w:rsidP="0021479F">
            <w:pPr>
              <w:spacing w:after="40"/>
              <w:ind w:left="98"/>
              <w:rPr>
                <w:rFonts w:eastAsia="Calibri"/>
                <w:sz w:val="16"/>
                <w:szCs w:val="16"/>
              </w:rPr>
            </w:pPr>
            <w:hyperlink r:id="rId28" w:history="1">
              <w:r w:rsidRPr="0021479F">
                <w:rPr>
                  <w:rFonts w:eastAsia="Calibri"/>
                  <w:sz w:val="16"/>
                  <w:szCs w:val="16"/>
                </w:rPr>
                <w:t>Pravilnik o energetskom pregledu zgrade i energetskom certificiranju</w:t>
              </w:r>
            </w:hyperlink>
            <w:r w:rsidRPr="0021479F">
              <w:rPr>
                <w:rFonts w:eastAsia="Calibri"/>
                <w:sz w:val="16"/>
                <w:szCs w:val="16"/>
              </w:rPr>
              <w:t xml:space="preserve">, </w:t>
            </w:r>
          </w:p>
          <w:p w14:paraId="5CB4886C" w14:textId="77777777" w:rsidR="0021479F" w:rsidRPr="0021479F" w:rsidRDefault="0021479F" w:rsidP="0021479F">
            <w:pPr>
              <w:spacing w:after="40"/>
              <w:ind w:left="96"/>
              <w:rPr>
                <w:rFonts w:eastAsia="Calibri"/>
                <w:sz w:val="16"/>
                <w:szCs w:val="16"/>
              </w:rPr>
            </w:pPr>
            <w:r w:rsidRPr="0021479F">
              <w:rPr>
                <w:rFonts w:eastAsia="Calibri"/>
                <w:sz w:val="16"/>
                <w:szCs w:val="16"/>
              </w:rPr>
              <w:t xml:space="preserve">Interni akti i odluke </w:t>
            </w:r>
          </w:p>
          <w:p w14:paraId="14E27E44" w14:textId="77777777" w:rsidR="0021479F" w:rsidRPr="0021479F" w:rsidRDefault="0021479F" w:rsidP="0021479F">
            <w:pPr>
              <w:spacing w:after="40"/>
              <w:ind w:left="98"/>
              <w:rPr>
                <w:rFonts w:eastAsia="Calibri"/>
                <w:sz w:val="16"/>
                <w:szCs w:val="16"/>
              </w:rPr>
            </w:pPr>
            <w:r w:rsidRPr="0021479F">
              <w:rPr>
                <w:rFonts w:eastAsia="Calibri"/>
                <w:sz w:val="16"/>
                <w:szCs w:val="16"/>
              </w:rPr>
              <w:t>Javni pozivi dostupni na službenoj internet stranici Općine Erdut.</w:t>
            </w:r>
          </w:p>
        </w:tc>
        <w:tc>
          <w:tcPr>
            <w:tcW w:w="1710" w:type="dxa"/>
            <w:vAlign w:val="center"/>
          </w:tcPr>
          <w:p w14:paraId="5012A0D0" w14:textId="77777777" w:rsidR="0021479F" w:rsidRPr="0021479F" w:rsidRDefault="0021479F" w:rsidP="0021479F">
            <w:pPr>
              <w:jc w:val="center"/>
              <w:rPr>
                <w:bCs/>
                <w:sz w:val="16"/>
                <w:szCs w:val="16"/>
              </w:rPr>
            </w:pPr>
            <w:r w:rsidRPr="0021479F">
              <w:rPr>
                <w:bCs/>
                <w:sz w:val="16"/>
                <w:szCs w:val="16"/>
              </w:rPr>
              <w:t>1. Procjena tržišne vrijednosti nekretnine</w:t>
            </w:r>
          </w:p>
        </w:tc>
        <w:tc>
          <w:tcPr>
            <w:tcW w:w="2053" w:type="dxa"/>
            <w:vAlign w:val="center"/>
          </w:tcPr>
          <w:p w14:paraId="75B0288C" w14:textId="77777777" w:rsidR="0021479F" w:rsidRPr="0021479F" w:rsidRDefault="0021479F" w:rsidP="0021479F">
            <w:pPr>
              <w:rPr>
                <w:rFonts w:eastAsia="Calibri"/>
                <w:sz w:val="16"/>
                <w:szCs w:val="16"/>
              </w:rPr>
            </w:pPr>
            <w:r w:rsidRPr="0021479F">
              <w:rPr>
                <w:rFonts w:eastAsia="Calibri"/>
                <w:sz w:val="16"/>
                <w:szCs w:val="16"/>
              </w:rPr>
              <w:t>Izrada procjene tržišne vrijednosti nekretnine - stanova (kuća, zgrada) i poslovnih prostora prije prodaje nekretnine tijekom 2025. godine.</w:t>
            </w:r>
          </w:p>
        </w:tc>
        <w:tc>
          <w:tcPr>
            <w:tcW w:w="2012" w:type="dxa"/>
            <w:vAlign w:val="center"/>
          </w:tcPr>
          <w:p w14:paraId="02106CAA" w14:textId="77777777" w:rsidR="0021479F" w:rsidRPr="0021479F" w:rsidRDefault="0021479F" w:rsidP="0021479F">
            <w:pPr>
              <w:jc w:val="center"/>
              <w:rPr>
                <w:bCs/>
                <w:sz w:val="16"/>
                <w:szCs w:val="16"/>
              </w:rPr>
            </w:pPr>
            <w:r w:rsidRPr="0021479F">
              <w:rPr>
                <w:bCs/>
                <w:sz w:val="16"/>
                <w:szCs w:val="16"/>
              </w:rPr>
              <w:t>Broj izrađenih procjena</w:t>
            </w:r>
          </w:p>
        </w:tc>
        <w:tc>
          <w:tcPr>
            <w:tcW w:w="1437" w:type="dxa"/>
            <w:vAlign w:val="center"/>
          </w:tcPr>
          <w:p w14:paraId="4B255527" w14:textId="77777777" w:rsidR="0021479F" w:rsidRPr="0021479F" w:rsidRDefault="0021479F" w:rsidP="0021479F">
            <w:pPr>
              <w:jc w:val="center"/>
              <w:rPr>
                <w:bCs/>
                <w:sz w:val="16"/>
                <w:szCs w:val="16"/>
              </w:rPr>
            </w:pPr>
            <w:r w:rsidRPr="0021479F">
              <w:rPr>
                <w:bCs/>
                <w:sz w:val="16"/>
                <w:szCs w:val="16"/>
              </w:rPr>
              <w:t>Broj</w:t>
            </w:r>
          </w:p>
        </w:tc>
        <w:tc>
          <w:tcPr>
            <w:tcW w:w="1410" w:type="dxa"/>
            <w:vAlign w:val="center"/>
          </w:tcPr>
          <w:p w14:paraId="72409721"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0</w:t>
            </w:r>
          </w:p>
          <w:p w14:paraId="32F2B54A" w14:textId="77777777" w:rsidR="0021479F" w:rsidRPr="0021479F" w:rsidRDefault="0021479F" w:rsidP="0021479F">
            <w:pPr>
              <w:rPr>
                <w:color w:val="FF0000"/>
                <w:sz w:val="16"/>
                <w:szCs w:val="16"/>
              </w:rPr>
            </w:pPr>
            <w:r w:rsidRPr="0021479F">
              <w:rPr>
                <w:bCs/>
                <w:sz w:val="16"/>
                <w:szCs w:val="16"/>
              </w:rPr>
              <w:t>Ciljano</w:t>
            </w:r>
            <w:r w:rsidRPr="0021479F">
              <w:rPr>
                <w:sz w:val="16"/>
                <w:szCs w:val="16"/>
              </w:rPr>
              <w:t>:  0</w:t>
            </w:r>
          </w:p>
        </w:tc>
        <w:tc>
          <w:tcPr>
            <w:tcW w:w="1620" w:type="dxa"/>
            <w:vAlign w:val="center"/>
          </w:tcPr>
          <w:p w14:paraId="2421ABBB" w14:textId="77777777" w:rsidR="0021479F" w:rsidRPr="0021479F" w:rsidRDefault="0021479F" w:rsidP="0021479F">
            <w:pPr>
              <w:rPr>
                <w:bCs/>
                <w:sz w:val="16"/>
                <w:szCs w:val="16"/>
              </w:rPr>
            </w:pPr>
            <w:r w:rsidRPr="0021479F">
              <w:rPr>
                <w:bCs/>
                <w:sz w:val="16"/>
                <w:szCs w:val="16"/>
              </w:rPr>
              <w:t>Prodaja nekretnina - stanova (kuća, zgrada) i poslovnih prostora kao i suvlasničkih dijelova prema utvrđenoj tržišnoj vrijednosti</w:t>
            </w:r>
          </w:p>
        </w:tc>
        <w:tc>
          <w:tcPr>
            <w:tcW w:w="1629" w:type="dxa"/>
            <w:vAlign w:val="center"/>
          </w:tcPr>
          <w:p w14:paraId="3AC5E23A" w14:textId="77777777" w:rsidR="0021479F" w:rsidRPr="0021479F" w:rsidRDefault="0021479F" w:rsidP="0021479F">
            <w:pPr>
              <w:rPr>
                <w:bCs/>
                <w:sz w:val="16"/>
                <w:szCs w:val="16"/>
              </w:rPr>
            </w:pPr>
            <w:proofErr w:type="spellStart"/>
            <w:r w:rsidRPr="0021479F">
              <w:rPr>
                <w:rFonts w:eastAsia="Calibri"/>
                <w:sz w:val="16"/>
                <w:szCs w:val="16"/>
              </w:rPr>
              <w:t>Općia</w:t>
            </w:r>
            <w:proofErr w:type="spellEnd"/>
            <w:r w:rsidRPr="0021479F">
              <w:rPr>
                <w:rFonts w:eastAsia="Calibri"/>
                <w:sz w:val="16"/>
                <w:szCs w:val="16"/>
              </w:rPr>
              <w:t xml:space="preserve"> Erdut</w:t>
            </w:r>
            <w:r w:rsidRPr="0021479F">
              <w:rPr>
                <w:bCs/>
                <w:sz w:val="16"/>
                <w:szCs w:val="16"/>
              </w:rPr>
              <w:t xml:space="preserve"> će prema novonastaloj situaciji izvršiti procjenu tržišne vrijednosti stanova (kuća, zgrada) i poslovnih prostora </w:t>
            </w:r>
          </w:p>
          <w:p w14:paraId="548494E0" w14:textId="77777777" w:rsidR="0021479F" w:rsidRPr="0021479F" w:rsidRDefault="0021479F" w:rsidP="0021479F">
            <w:pPr>
              <w:rPr>
                <w:bCs/>
                <w:sz w:val="16"/>
                <w:szCs w:val="16"/>
              </w:rPr>
            </w:pPr>
            <w:r w:rsidRPr="0021479F">
              <w:rPr>
                <w:bCs/>
                <w:sz w:val="16"/>
                <w:szCs w:val="16"/>
              </w:rPr>
              <w:t xml:space="preserve">u trenutku </w:t>
            </w:r>
          </w:p>
          <w:p w14:paraId="7D502BFD" w14:textId="77777777" w:rsidR="0021479F" w:rsidRPr="0021479F" w:rsidRDefault="0021479F" w:rsidP="0021479F">
            <w:pPr>
              <w:rPr>
                <w:bCs/>
                <w:sz w:val="16"/>
                <w:szCs w:val="16"/>
              </w:rPr>
            </w:pPr>
            <w:r w:rsidRPr="0021479F">
              <w:rPr>
                <w:bCs/>
                <w:sz w:val="16"/>
                <w:szCs w:val="16"/>
              </w:rPr>
              <w:t>odluke o prodaji nekretnine. Procjenu će vršiti ovlašteni procjenitelj nekretnina sukladno zakonu</w:t>
            </w:r>
          </w:p>
        </w:tc>
      </w:tr>
      <w:tr w:rsidR="0021479F" w:rsidRPr="0021479F" w14:paraId="6A4914FB" w14:textId="77777777" w:rsidTr="006B6CA0">
        <w:tc>
          <w:tcPr>
            <w:tcW w:w="1335" w:type="dxa"/>
            <w:vMerge/>
            <w:vAlign w:val="center"/>
          </w:tcPr>
          <w:p w14:paraId="33DA70D6" w14:textId="77777777" w:rsidR="0021479F" w:rsidRPr="0021479F" w:rsidRDefault="0021479F" w:rsidP="0021479F">
            <w:pPr>
              <w:rPr>
                <w:rFonts w:eastAsia="Calibri"/>
                <w:sz w:val="16"/>
                <w:szCs w:val="16"/>
              </w:rPr>
            </w:pPr>
          </w:p>
        </w:tc>
        <w:tc>
          <w:tcPr>
            <w:tcW w:w="1962" w:type="dxa"/>
            <w:vMerge/>
            <w:vAlign w:val="center"/>
          </w:tcPr>
          <w:p w14:paraId="5E2786D3" w14:textId="77777777" w:rsidR="0021479F" w:rsidRPr="0021479F" w:rsidRDefault="0021479F" w:rsidP="0021479F">
            <w:pPr>
              <w:spacing w:after="100"/>
              <w:ind w:left="98"/>
              <w:rPr>
                <w:rFonts w:eastAsia="Calibri"/>
                <w:sz w:val="16"/>
                <w:szCs w:val="16"/>
              </w:rPr>
            </w:pPr>
          </w:p>
        </w:tc>
        <w:tc>
          <w:tcPr>
            <w:tcW w:w="1710" w:type="dxa"/>
            <w:vAlign w:val="center"/>
          </w:tcPr>
          <w:p w14:paraId="2D6C38A0" w14:textId="77777777" w:rsidR="0021479F" w:rsidRPr="0021479F" w:rsidRDefault="0021479F" w:rsidP="0021479F">
            <w:pPr>
              <w:jc w:val="center"/>
              <w:rPr>
                <w:bCs/>
                <w:sz w:val="16"/>
                <w:szCs w:val="16"/>
              </w:rPr>
            </w:pPr>
            <w:r w:rsidRPr="0021479F">
              <w:rPr>
                <w:bCs/>
                <w:sz w:val="16"/>
                <w:szCs w:val="16"/>
              </w:rPr>
              <w:t>2. Energetsko certificiranje nekretnina</w:t>
            </w:r>
          </w:p>
        </w:tc>
        <w:tc>
          <w:tcPr>
            <w:tcW w:w="2053" w:type="dxa"/>
            <w:vAlign w:val="center"/>
          </w:tcPr>
          <w:p w14:paraId="2BC52226" w14:textId="77777777" w:rsidR="0021479F" w:rsidRPr="0021479F" w:rsidRDefault="0021479F" w:rsidP="0021479F">
            <w:pPr>
              <w:rPr>
                <w:rFonts w:eastAsia="Calibri"/>
                <w:sz w:val="16"/>
                <w:szCs w:val="16"/>
              </w:rPr>
            </w:pPr>
            <w:r w:rsidRPr="0021479F">
              <w:rPr>
                <w:rFonts w:eastAsia="Calibri"/>
                <w:sz w:val="16"/>
                <w:szCs w:val="16"/>
              </w:rPr>
              <w:t>Energetsko certificiranje stanova (kuća, zgrada) i poslovnih prostora prije prodaje nekretnina</w:t>
            </w:r>
          </w:p>
        </w:tc>
        <w:tc>
          <w:tcPr>
            <w:tcW w:w="2012" w:type="dxa"/>
            <w:vAlign w:val="center"/>
          </w:tcPr>
          <w:p w14:paraId="44BBE558" w14:textId="77777777" w:rsidR="0021479F" w:rsidRPr="0021479F" w:rsidRDefault="0021479F" w:rsidP="0021479F">
            <w:pPr>
              <w:jc w:val="center"/>
              <w:rPr>
                <w:bCs/>
                <w:sz w:val="16"/>
                <w:szCs w:val="16"/>
              </w:rPr>
            </w:pPr>
            <w:r w:rsidRPr="0021479F">
              <w:rPr>
                <w:rFonts w:eastAsia="Calibri"/>
                <w:sz w:val="16"/>
                <w:szCs w:val="16"/>
              </w:rPr>
              <w:t>Broj energetski certificiranih nekretnina</w:t>
            </w:r>
          </w:p>
        </w:tc>
        <w:tc>
          <w:tcPr>
            <w:tcW w:w="1437" w:type="dxa"/>
            <w:vAlign w:val="center"/>
          </w:tcPr>
          <w:p w14:paraId="775A3D21" w14:textId="77777777" w:rsidR="0021479F" w:rsidRPr="0021479F" w:rsidRDefault="0021479F" w:rsidP="0021479F">
            <w:pPr>
              <w:jc w:val="center"/>
              <w:rPr>
                <w:bCs/>
                <w:sz w:val="16"/>
                <w:szCs w:val="16"/>
              </w:rPr>
            </w:pPr>
            <w:r w:rsidRPr="0021479F">
              <w:rPr>
                <w:bCs/>
                <w:sz w:val="16"/>
                <w:szCs w:val="16"/>
              </w:rPr>
              <w:t>Broj</w:t>
            </w:r>
          </w:p>
        </w:tc>
        <w:tc>
          <w:tcPr>
            <w:tcW w:w="1410" w:type="dxa"/>
            <w:vAlign w:val="center"/>
          </w:tcPr>
          <w:p w14:paraId="5BE804DC"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0</w:t>
            </w:r>
          </w:p>
          <w:p w14:paraId="6F0F5F16" w14:textId="77777777" w:rsidR="0021479F" w:rsidRPr="0021479F" w:rsidRDefault="0021479F" w:rsidP="0021479F">
            <w:pPr>
              <w:rPr>
                <w:bCs/>
                <w:color w:val="FF0000"/>
                <w:sz w:val="16"/>
                <w:szCs w:val="16"/>
              </w:rPr>
            </w:pPr>
            <w:r w:rsidRPr="0021479F">
              <w:rPr>
                <w:bCs/>
                <w:sz w:val="16"/>
                <w:szCs w:val="16"/>
              </w:rPr>
              <w:t>Ciljano</w:t>
            </w:r>
            <w:r w:rsidRPr="0021479F">
              <w:rPr>
                <w:sz w:val="16"/>
                <w:szCs w:val="16"/>
              </w:rPr>
              <w:t>:  0</w:t>
            </w:r>
          </w:p>
        </w:tc>
        <w:tc>
          <w:tcPr>
            <w:tcW w:w="1620" w:type="dxa"/>
            <w:vAlign w:val="center"/>
          </w:tcPr>
          <w:p w14:paraId="3BBFAFCD" w14:textId="77777777" w:rsidR="0021479F" w:rsidRPr="0021479F" w:rsidRDefault="0021479F" w:rsidP="0021479F">
            <w:pPr>
              <w:rPr>
                <w:bCs/>
                <w:sz w:val="16"/>
                <w:szCs w:val="16"/>
              </w:rPr>
            </w:pPr>
            <w:r w:rsidRPr="0021479F">
              <w:rPr>
                <w:bCs/>
                <w:sz w:val="16"/>
                <w:szCs w:val="16"/>
              </w:rPr>
              <w:t xml:space="preserve">Energetsko </w:t>
            </w:r>
            <w:proofErr w:type="spellStart"/>
            <w:r w:rsidRPr="0021479F">
              <w:rPr>
                <w:bCs/>
                <w:sz w:val="16"/>
                <w:szCs w:val="16"/>
              </w:rPr>
              <w:t>cerficiranjestanova</w:t>
            </w:r>
            <w:proofErr w:type="spellEnd"/>
            <w:r w:rsidRPr="0021479F">
              <w:rPr>
                <w:bCs/>
                <w:sz w:val="16"/>
                <w:szCs w:val="16"/>
              </w:rPr>
              <w:t xml:space="preserve"> (kuća, zgrada) i poslovnih prostora </w:t>
            </w:r>
          </w:p>
          <w:p w14:paraId="43C81906" w14:textId="77777777" w:rsidR="0021479F" w:rsidRPr="0021479F" w:rsidRDefault="0021479F" w:rsidP="0021479F">
            <w:pPr>
              <w:rPr>
                <w:bCs/>
                <w:sz w:val="16"/>
                <w:szCs w:val="16"/>
              </w:rPr>
            </w:pPr>
            <w:r w:rsidRPr="0021479F">
              <w:rPr>
                <w:bCs/>
                <w:sz w:val="16"/>
                <w:szCs w:val="16"/>
              </w:rPr>
              <w:t>za koje je planirana prodaja</w:t>
            </w:r>
          </w:p>
        </w:tc>
        <w:tc>
          <w:tcPr>
            <w:tcW w:w="1629" w:type="dxa"/>
            <w:vAlign w:val="center"/>
          </w:tcPr>
          <w:p w14:paraId="6E74D4F1" w14:textId="77777777" w:rsidR="0021479F" w:rsidRPr="0021479F" w:rsidRDefault="0021479F" w:rsidP="0021479F">
            <w:pPr>
              <w:rPr>
                <w:bCs/>
                <w:sz w:val="16"/>
                <w:szCs w:val="16"/>
              </w:rPr>
            </w:pPr>
            <w:r w:rsidRPr="0021479F">
              <w:rPr>
                <w:bCs/>
                <w:sz w:val="16"/>
                <w:szCs w:val="16"/>
              </w:rPr>
              <w:t xml:space="preserve">Cilj projekta je izvršiti energetsko certificiranje stanova (kuća, zgrada) i poslovnih prostora prije prodaje </w:t>
            </w:r>
          </w:p>
          <w:p w14:paraId="131A129F" w14:textId="77777777" w:rsidR="0021479F" w:rsidRPr="0021479F" w:rsidRDefault="0021479F" w:rsidP="0021479F">
            <w:pPr>
              <w:rPr>
                <w:bCs/>
                <w:sz w:val="16"/>
                <w:szCs w:val="16"/>
              </w:rPr>
            </w:pPr>
            <w:r w:rsidRPr="0021479F">
              <w:rPr>
                <w:bCs/>
                <w:sz w:val="16"/>
                <w:szCs w:val="16"/>
              </w:rPr>
              <w:t xml:space="preserve">od strane osobe ovlaštene za energetsko </w:t>
            </w:r>
            <w:proofErr w:type="spellStart"/>
            <w:r w:rsidRPr="0021479F">
              <w:rPr>
                <w:bCs/>
                <w:sz w:val="16"/>
                <w:szCs w:val="16"/>
              </w:rPr>
              <w:t>certificiranjetemeljem</w:t>
            </w:r>
            <w:proofErr w:type="spellEnd"/>
            <w:r w:rsidRPr="0021479F">
              <w:rPr>
                <w:bCs/>
                <w:sz w:val="16"/>
                <w:szCs w:val="16"/>
              </w:rPr>
              <w:t xml:space="preserve"> čl. 26. Zakona o gradnji</w:t>
            </w:r>
          </w:p>
        </w:tc>
      </w:tr>
      <w:tr w:rsidR="0021479F" w:rsidRPr="0021479F" w14:paraId="064B3F79" w14:textId="77777777" w:rsidTr="006B6CA0">
        <w:trPr>
          <w:trHeight w:val="4347"/>
        </w:trPr>
        <w:tc>
          <w:tcPr>
            <w:tcW w:w="1335" w:type="dxa"/>
            <w:vMerge/>
            <w:vAlign w:val="center"/>
          </w:tcPr>
          <w:p w14:paraId="10B6DC5E" w14:textId="77777777" w:rsidR="0021479F" w:rsidRPr="0021479F" w:rsidRDefault="0021479F" w:rsidP="0021479F">
            <w:pPr>
              <w:rPr>
                <w:rFonts w:eastAsia="Calibri"/>
                <w:sz w:val="16"/>
                <w:szCs w:val="16"/>
              </w:rPr>
            </w:pPr>
          </w:p>
        </w:tc>
        <w:tc>
          <w:tcPr>
            <w:tcW w:w="1962" w:type="dxa"/>
            <w:vMerge/>
            <w:vAlign w:val="center"/>
          </w:tcPr>
          <w:p w14:paraId="5230CD4D" w14:textId="77777777" w:rsidR="0021479F" w:rsidRPr="0021479F" w:rsidRDefault="0021479F" w:rsidP="0021479F">
            <w:pPr>
              <w:spacing w:after="100"/>
              <w:ind w:left="98"/>
              <w:rPr>
                <w:rFonts w:eastAsia="Calibri"/>
                <w:sz w:val="16"/>
                <w:szCs w:val="16"/>
              </w:rPr>
            </w:pPr>
          </w:p>
        </w:tc>
        <w:tc>
          <w:tcPr>
            <w:tcW w:w="1710" w:type="dxa"/>
            <w:vAlign w:val="center"/>
          </w:tcPr>
          <w:p w14:paraId="3540E3EE"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3. Sklapanje ugovora o kupoprodaji temeljem provedenog javnog natječaja (javno nadmetanje ili javno prikupljanje ponuda) ili neposrednom pogodbom</w:t>
            </w:r>
          </w:p>
        </w:tc>
        <w:tc>
          <w:tcPr>
            <w:tcW w:w="2053" w:type="dxa"/>
            <w:vAlign w:val="center"/>
          </w:tcPr>
          <w:p w14:paraId="1574FCF4" w14:textId="77777777" w:rsidR="0021479F" w:rsidRPr="0021479F" w:rsidRDefault="0021479F" w:rsidP="0021479F">
            <w:pPr>
              <w:rPr>
                <w:rFonts w:eastAsia="Calibri"/>
                <w:sz w:val="16"/>
                <w:szCs w:val="16"/>
              </w:rPr>
            </w:pPr>
            <w:r w:rsidRPr="0021479F">
              <w:rPr>
                <w:rFonts w:eastAsia="Calibri"/>
                <w:bCs/>
                <w:color w:val="000000"/>
                <w:sz w:val="16"/>
                <w:szCs w:val="16"/>
                <w:shd w:val="clear" w:color="auto" w:fill="FFFFFF"/>
              </w:rPr>
              <w:t>Kupoprodaja - javni natječaj</w:t>
            </w:r>
          </w:p>
          <w:p w14:paraId="4418C7CD" w14:textId="77777777" w:rsidR="0021479F" w:rsidRPr="0021479F" w:rsidRDefault="0021479F" w:rsidP="0021479F">
            <w:pPr>
              <w:rPr>
                <w:rFonts w:eastAsia="Calibri"/>
                <w:sz w:val="16"/>
                <w:szCs w:val="16"/>
              </w:rPr>
            </w:pPr>
            <w:r w:rsidRPr="0021479F">
              <w:rPr>
                <w:rFonts w:eastAsia="Calibri"/>
                <w:color w:val="000000"/>
                <w:sz w:val="16"/>
                <w:szCs w:val="16"/>
                <w:shd w:val="clear" w:color="auto" w:fill="FFFFFF"/>
              </w:rPr>
              <w:t>Poduzimanje radnji - sastavljanje popisa poslovnih prostora za prodaju, prikupljanje i obrada dokumentacije, procjena i potvrda procjene vrijednosti nekretnine, donošenje odluke o prodaji poslovnih prostora temeljem provedenog javnog prikupljanja ponuda, provedba javnog natječaja, donošenje odluke o prodaji poslovnog prostora najpovoljnijem ponuditelju, sastavljanje kupoprodajnog ugovora primopredaja poslovnog prostora kupcu, usklađivanje interne evidencije</w:t>
            </w:r>
          </w:p>
        </w:tc>
        <w:tc>
          <w:tcPr>
            <w:tcW w:w="2012" w:type="dxa"/>
            <w:vAlign w:val="center"/>
          </w:tcPr>
          <w:p w14:paraId="05B5CEEE" w14:textId="77777777" w:rsidR="0021479F" w:rsidRPr="0021479F" w:rsidRDefault="0021479F" w:rsidP="0021479F">
            <w:pPr>
              <w:jc w:val="center"/>
              <w:rPr>
                <w:rFonts w:eastAsia="Calibri"/>
                <w:sz w:val="16"/>
                <w:szCs w:val="16"/>
              </w:rPr>
            </w:pPr>
            <w:r w:rsidRPr="0021479F">
              <w:rPr>
                <w:rFonts w:eastAsia="Calibri"/>
                <w:sz w:val="16"/>
                <w:szCs w:val="16"/>
              </w:rPr>
              <w:t xml:space="preserve">Broj sklopljenih ugovora </w:t>
            </w:r>
          </w:p>
          <w:p w14:paraId="2AD03091" w14:textId="77777777" w:rsidR="0021479F" w:rsidRPr="0021479F" w:rsidRDefault="0021479F" w:rsidP="0021479F">
            <w:pPr>
              <w:jc w:val="center"/>
              <w:rPr>
                <w:rFonts w:eastAsia="Calibri"/>
                <w:sz w:val="16"/>
                <w:szCs w:val="16"/>
              </w:rPr>
            </w:pPr>
            <w:r w:rsidRPr="0021479F">
              <w:rPr>
                <w:rFonts w:eastAsia="Calibri"/>
                <w:sz w:val="16"/>
                <w:szCs w:val="16"/>
              </w:rPr>
              <w:t>o kupoprodaji temeljem provedenog javnog natječaja (javnim nadmetanjem ili javnim prikupljanjem ponuda)</w:t>
            </w:r>
          </w:p>
        </w:tc>
        <w:tc>
          <w:tcPr>
            <w:tcW w:w="1437" w:type="dxa"/>
            <w:vAlign w:val="center"/>
          </w:tcPr>
          <w:p w14:paraId="0FE3F5AF" w14:textId="77777777" w:rsidR="0021479F" w:rsidRPr="0021479F" w:rsidRDefault="0021479F" w:rsidP="0021479F">
            <w:pPr>
              <w:jc w:val="center"/>
              <w:rPr>
                <w:bCs/>
                <w:sz w:val="16"/>
                <w:szCs w:val="16"/>
              </w:rPr>
            </w:pPr>
            <w:r w:rsidRPr="0021479F">
              <w:rPr>
                <w:bCs/>
                <w:sz w:val="16"/>
                <w:szCs w:val="16"/>
              </w:rPr>
              <w:t>Broj</w:t>
            </w:r>
          </w:p>
        </w:tc>
        <w:tc>
          <w:tcPr>
            <w:tcW w:w="1410" w:type="dxa"/>
            <w:vAlign w:val="center"/>
          </w:tcPr>
          <w:p w14:paraId="3754E73B"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0</w:t>
            </w:r>
          </w:p>
          <w:p w14:paraId="4F37A62A" w14:textId="77777777" w:rsidR="0021479F" w:rsidRPr="0021479F" w:rsidRDefault="0021479F" w:rsidP="0021479F">
            <w:pPr>
              <w:rPr>
                <w:bCs/>
                <w:color w:val="FF0000"/>
                <w:sz w:val="16"/>
                <w:szCs w:val="16"/>
              </w:rPr>
            </w:pPr>
            <w:r w:rsidRPr="0021479F">
              <w:rPr>
                <w:bCs/>
                <w:sz w:val="16"/>
                <w:szCs w:val="16"/>
              </w:rPr>
              <w:t>Ciljano</w:t>
            </w:r>
            <w:r w:rsidRPr="0021479F">
              <w:rPr>
                <w:sz w:val="16"/>
                <w:szCs w:val="16"/>
              </w:rPr>
              <w:t>:  0</w:t>
            </w:r>
          </w:p>
        </w:tc>
        <w:tc>
          <w:tcPr>
            <w:tcW w:w="1620" w:type="dxa"/>
            <w:vAlign w:val="center"/>
          </w:tcPr>
          <w:p w14:paraId="24EE6A08" w14:textId="77777777" w:rsidR="0021479F" w:rsidRPr="0021479F" w:rsidRDefault="0021479F" w:rsidP="0021479F">
            <w:pPr>
              <w:rPr>
                <w:bCs/>
                <w:sz w:val="16"/>
                <w:szCs w:val="16"/>
              </w:rPr>
            </w:pPr>
            <w:r w:rsidRPr="0021479F">
              <w:rPr>
                <w:bCs/>
                <w:sz w:val="16"/>
                <w:szCs w:val="16"/>
              </w:rPr>
              <w:t>Prodaja nekretnina - stanova (kuća, zgrada) i poslovnih prostora kao i suvlasničkih dijelova prema utvrđenoj tržišnoj vrijednosti</w:t>
            </w:r>
          </w:p>
        </w:tc>
        <w:tc>
          <w:tcPr>
            <w:tcW w:w="1629" w:type="dxa"/>
            <w:vAlign w:val="center"/>
          </w:tcPr>
          <w:p w14:paraId="69668766" w14:textId="77777777" w:rsidR="0021479F" w:rsidRPr="0021479F" w:rsidRDefault="0021479F" w:rsidP="0021479F">
            <w:pPr>
              <w:rPr>
                <w:bCs/>
                <w:sz w:val="16"/>
                <w:szCs w:val="16"/>
              </w:rPr>
            </w:pPr>
            <w:r w:rsidRPr="0021479F">
              <w:rPr>
                <w:bCs/>
                <w:sz w:val="16"/>
                <w:szCs w:val="16"/>
              </w:rPr>
              <w:t xml:space="preserve">Cilj projekta </w:t>
            </w:r>
          </w:p>
          <w:p w14:paraId="1D6553BC" w14:textId="77777777" w:rsidR="0021479F" w:rsidRPr="0021479F" w:rsidRDefault="0021479F" w:rsidP="0021479F">
            <w:pPr>
              <w:rPr>
                <w:bCs/>
                <w:sz w:val="16"/>
                <w:szCs w:val="16"/>
              </w:rPr>
            </w:pPr>
            <w:r w:rsidRPr="0021479F">
              <w:rPr>
                <w:bCs/>
                <w:sz w:val="16"/>
                <w:szCs w:val="16"/>
              </w:rPr>
              <w:t xml:space="preserve">je prodaja </w:t>
            </w:r>
          </w:p>
          <w:p w14:paraId="534A1A8E" w14:textId="77777777" w:rsidR="0021479F" w:rsidRPr="0021479F" w:rsidRDefault="0021479F" w:rsidP="0021479F">
            <w:pPr>
              <w:rPr>
                <w:bCs/>
                <w:sz w:val="16"/>
                <w:szCs w:val="16"/>
              </w:rPr>
            </w:pPr>
            <w:r w:rsidRPr="0021479F">
              <w:rPr>
                <w:bCs/>
                <w:sz w:val="16"/>
                <w:szCs w:val="16"/>
              </w:rPr>
              <w:t>zainteresiranim stranama koje ispunjavaju uvjete</w:t>
            </w:r>
          </w:p>
          <w:p w14:paraId="5CE98975" w14:textId="77777777" w:rsidR="0021479F" w:rsidRPr="0021479F" w:rsidRDefault="0021479F" w:rsidP="0021479F">
            <w:pPr>
              <w:rPr>
                <w:bCs/>
                <w:sz w:val="16"/>
                <w:szCs w:val="16"/>
              </w:rPr>
            </w:pPr>
            <w:r w:rsidRPr="0021479F">
              <w:rPr>
                <w:bCs/>
                <w:sz w:val="16"/>
                <w:szCs w:val="16"/>
              </w:rPr>
              <w:t>iz natječaja koji će biti raspisani ukoliko se ukaže potreba za prodajom</w:t>
            </w:r>
          </w:p>
        </w:tc>
      </w:tr>
      <w:tr w:rsidR="0021479F" w:rsidRPr="0021479F" w14:paraId="4EF2DA94" w14:textId="77777777" w:rsidTr="006B6CA0">
        <w:trPr>
          <w:trHeight w:val="3671"/>
        </w:trPr>
        <w:tc>
          <w:tcPr>
            <w:tcW w:w="1335" w:type="dxa"/>
            <w:vMerge w:val="restart"/>
            <w:vAlign w:val="center"/>
          </w:tcPr>
          <w:p w14:paraId="0FCEC300" w14:textId="77777777" w:rsidR="0021479F" w:rsidRPr="0021479F" w:rsidRDefault="0021479F" w:rsidP="0021479F">
            <w:pPr>
              <w:rPr>
                <w:rFonts w:eastAsia="Calibri"/>
                <w:sz w:val="16"/>
                <w:szCs w:val="16"/>
              </w:rPr>
            </w:pPr>
            <w:r w:rsidRPr="0021479F">
              <w:rPr>
                <w:rFonts w:eastAsia="Calibri"/>
                <w:sz w:val="16"/>
                <w:szCs w:val="16"/>
              </w:rPr>
              <w:t xml:space="preserve">Stavljanje </w:t>
            </w:r>
          </w:p>
          <w:p w14:paraId="0A1B99C4" w14:textId="77777777" w:rsidR="0021479F" w:rsidRPr="0021479F" w:rsidRDefault="0021479F" w:rsidP="0021479F">
            <w:pPr>
              <w:rPr>
                <w:rFonts w:eastAsia="Calibri"/>
                <w:sz w:val="16"/>
                <w:szCs w:val="16"/>
              </w:rPr>
            </w:pPr>
            <w:r w:rsidRPr="0021479F">
              <w:rPr>
                <w:rFonts w:eastAsia="Calibri"/>
                <w:sz w:val="16"/>
                <w:szCs w:val="16"/>
              </w:rPr>
              <w:t xml:space="preserve">u uporabu neaktivne općinske imovine aktivacijom neiskorištene </w:t>
            </w:r>
          </w:p>
          <w:p w14:paraId="5FE6A19C" w14:textId="77777777" w:rsidR="0021479F" w:rsidRPr="0021479F" w:rsidRDefault="0021479F" w:rsidP="0021479F">
            <w:pPr>
              <w:rPr>
                <w:rFonts w:eastAsia="Calibri"/>
                <w:sz w:val="16"/>
                <w:szCs w:val="16"/>
              </w:rPr>
            </w:pPr>
            <w:r w:rsidRPr="0021479F">
              <w:rPr>
                <w:rFonts w:eastAsia="Calibri"/>
                <w:sz w:val="16"/>
                <w:szCs w:val="16"/>
              </w:rPr>
              <w:t>i neaktivne imovine</w:t>
            </w:r>
          </w:p>
        </w:tc>
        <w:tc>
          <w:tcPr>
            <w:tcW w:w="1962" w:type="dxa"/>
            <w:vMerge w:val="restart"/>
            <w:vAlign w:val="center"/>
          </w:tcPr>
          <w:p w14:paraId="2DD2BA5C" w14:textId="77777777" w:rsidR="0021479F" w:rsidRPr="0021479F" w:rsidRDefault="0021479F" w:rsidP="0021479F">
            <w:pPr>
              <w:spacing w:after="40"/>
              <w:ind w:left="96"/>
              <w:rPr>
                <w:rFonts w:eastAsia="Calibri"/>
                <w:sz w:val="16"/>
                <w:szCs w:val="16"/>
              </w:rPr>
            </w:pPr>
            <w:hyperlink r:id="rId29" w:history="1">
              <w:r w:rsidRPr="0021479F">
                <w:rPr>
                  <w:rFonts w:eastAsia="Calibri"/>
                  <w:sz w:val="16"/>
                  <w:szCs w:val="16"/>
                </w:rPr>
                <w:t>Zakon o upravljanju državnom imovinom</w:t>
              </w:r>
            </w:hyperlink>
            <w:r w:rsidRPr="0021479F">
              <w:rPr>
                <w:rFonts w:eastAsia="Calibri"/>
                <w:sz w:val="16"/>
                <w:szCs w:val="16"/>
              </w:rPr>
              <w:t>,</w:t>
            </w:r>
          </w:p>
          <w:p w14:paraId="0844295A" w14:textId="77777777" w:rsidR="0021479F" w:rsidRPr="0021479F" w:rsidRDefault="0021479F" w:rsidP="0021479F">
            <w:pPr>
              <w:spacing w:after="40"/>
              <w:ind w:left="96"/>
              <w:rPr>
                <w:rFonts w:eastAsia="Calibri"/>
                <w:sz w:val="16"/>
                <w:szCs w:val="16"/>
              </w:rPr>
            </w:pPr>
            <w:hyperlink r:id="rId30" w:history="1">
              <w:r w:rsidRPr="0021479F">
                <w:rPr>
                  <w:rFonts w:eastAsia="Calibri"/>
                  <w:sz w:val="16"/>
                  <w:szCs w:val="16"/>
                </w:rPr>
                <w:t>Zakon o procjeni vrijednosti nekretnina</w:t>
              </w:r>
            </w:hyperlink>
            <w:r w:rsidRPr="0021479F">
              <w:rPr>
                <w:rFonts w:eastAsia="Calibri"/>
                <w:sz w:val="16"/>
                <w:szCs w:val="16"/>
              </w:rPr>
              <w:t xml:space="preserve">, </w:t>
            </w:r>
          </w:p>
          <w:p w14:paraId="39F31193" w14:textId="77777777" w:rsidR="0021479F" w:rsidRPr="0021479F" w:rsidRDefault="0021479F" w:rsidP="0021479F">
            <w:pPr>
              <w:spacing w:after="40"/>
              <w:ind w:left="96"/>
              <w:rPr>
                <w:rFonts w:eastAsia="Calibri"/>
                <w:sz w:val="16"/>
                <w:szCs w:val="16"/>
              </w:rPr>
            </w:pPr>
            <w:hyperlink r:id="rId31" w:history="1">
              <w:r w:rsidRPr="0021479F">
                <w:rPr>
                  <w:rFonts w:eastAsia="Calibri"/>
                  <w:sz w:val="16"/>
                  <w:szCs w:val="16"/>
                </w:rPr>
                <w:t>Zakon o vlasništvu i drugim stvarnim pravima</w:t>
              </w:r>
            </w:hyperlink>
            <w:r w:rsidRPr="0021479F">
              <w:rPr>
                <w:rFonts w:eastAsia="Calibri"/>
                <w:sz w:val="16"/>
                <w:szCs w:val="16"/>
              </w:rPr>
              <w:t>,</w:t>
            </w:r>
          </w:p>
          <w:p w14:paraId="3CF610DD" w14:textId="77777777" w:rsidR="0021479F" w:rsidRPr="0021479F" w:rsidRDefault="0021479F" w:rsidP="0021479F">
            <w:pPr>
              <w:spacing w:after="40"/>
              <w:ind w:left="96"/>
              <w:rPr>
                <w:rFonts w:eastAsia="Calibri"/>
                <w:sz w:val="16"/>
                <w:szCs w:val="16"/>
              </w:rPr>
            </w:pPr>
            <w:hyperlink r:id="rId32" w:history="1">
              <w:r w:rsidRPr="0021479F">
                <w:rPr>
                  <w:rFonts w:eastAsia="Calibri"/>
                  <w:sz w:val="16"/>
                  <w:szCs w:val="16"/>
                </w:rPr>
                <w:t>Zakon o državnoj izmjeri i katastru nekretnina</w:t>
              </w:r>
            </w:hyperlink>
            <w:r w:rsidRPr="0021479F">
              <w:rPr>
                <w:rFonts w:eastAsia="Calibri"/>
                <w:sz w:val="16"/>
                <w:szCs w:val="16"/>
              </w:rPr>
              <w:t xml:space="preserve">, </w:t>
            </w:r>
          </w:p>
          <w:p w14:paraId="46F1CDAB" w14:textId="77777777" w:rsidR="0021479F" w:rsidRPr="0021479F" w:rsidRDefault="0021479F" w:rsidP="0021479F">
            <w:pPr>
              <w:spacing w:after="40"/>
              <w:ind w:left="96"/>
              <w:rPr>
                <w:rFonts w:eastAsia="Calibri"/>
                <w:sz w:val="16"/>
                <w:szCs w:val="16"/>
              </w:rPr>
            </w:pPr>
            <w:hyperlink r:id="rId33" w:history="1">
              <w:r w:rsidRPr="0021479F">
                <w:rPr>
                  <w:rFonts w:eastAsia="Calibri"/>
                  <w:sz w:val="16"/>
                  <w:szCs w:val="16"/>
                </w:rPr>
                <w:t>Zakon o prostornom uređenju</w:t>
              </w:r>
            </w:hyperlink>
            <w:r w:rsidRPr="0021479F">
              <w:rPr>
                <w:rFonts w:eastAsia="Calibri"/>
                <w:sz w:val="16"/>
                <w:szCs w:val="16"/>
              </w:rPr>
              <w:t>,</w:t>
            </w:r>
          </w:p>
          <w:p w14:paraId="456BFBBA" w14:textId="77777777" w:rsidR="0021479F" w:rsidRPr="0021479F" w:rsidRDefault="0021479F" w:rsidP="0021479F">
            <w:pPr>
              <w:spacing w:after="40"/>
              <w:ind w:left="96"/>
              <w:rPr>
                <w:rFonts w:eastAsia="Calibri"/>
                <w:sz w:val="16"/>
                <w:szCs w:val="16"/>
              </w:rPr>
            </w:pPr>
            <w:hyperlink r:id="rId34" w:history="1">
              <w:r w:rsidRPr="0021479F">
                <w:rPr>
                  <w:rFonts w:eastAsia="Calibri"/>
                  <w:sz w:val="16"/>
                  <w:szCs w:val="16"/>
                </w:rPr>
                <w:t>Zakon o zakupu i kupoprodaji poslovnog prostora</w:t>
              </w:r>
            </w:hyperlink>
            <w:r w:rsidRPr="0021479F">
              <w:rPr>
                <w:rFonts w:eastAsia="Calibri"/>
                <w:sz w:val="16"/>
                <w:szCs w:val="16"/>
              </w:rPr>
              <w:t xml:space="preserve">, </w:t>
            </w:r>
          </w:p>
          <w:p w14:paraId="5AA4E9E8" w14:textId="77777777" w:rsidR="0021479F" w:rsidRPr="0021479F" w:rsidRDefault="0021479F" w:rsidP="0021479F">
            <w:pPr>
              <w:spacing w:after="40"/>
              <w:ind w:left="96"/>
              <w:rPr>
                <w:rFonts w:eastAsia="Calibri"/>
                <w:sz w:val="16"/>
                <w:szCs w:val="16"/>
              </w:rPr>
            </w:pPr>
            <w:hyperlink r:id="rId35" w:history="1">
              <w:r w:rsidRPr="0021479F">
                <w:rPr>
                  <w:rFonts w:eastAsia="Calibri"/>
                  <w:sz w:val="16"/>
                  <w:szCs w:val="16"/>
                </w:rPr>
                <w:t>Zakon o gradnji</w:t>
              </w:r>
            </w:hyperlink>
            <w:r w:rsidRPr="0021479F">
              <w:rPr>
                <w:rFonts w:eastAsia="Calibri"/>
                <w:sz w:val="16"/>
                <w:szCs w:val="16"/>
              </w:rPr>
              <w:t xml:space="preserve">, </w:t>
            </w:r>
          </w:p>
          <w:p w14:paraId="03AE533C" w14:textId="77777777" w:rsidR="0021479F" w:rsidRPr="0021479F" w:rsidRDefault="0021479F" w:rsidP="0021479F">
            <w:pPr>
              <w:spacing w:after="40"/>
              <w:ind w:left="96"/>
              <w:rPr>
                <w:rFonts w:eastAsia="Calibri"/>
                <w:sz w:val="16"/>
                <w:szCs w:val="16"/>
              </w:rPr>
            </w:pPr>
            <w:hyperlink r:id="rId36" w:history="1">
              <w:r w:rsidRPr="0021479F">
                <w:rPr>
                  <w:rFonts w:eastAsia="Calibri"/>
                  <w:sz w:val="16"/>
                  <w:szCs w:val="16"/>
                </w:rPr>
                <w:t>Zakon o lokalnoj i područnoj (regionalnoj) samoupravi</w:t>
              </w:r>
            </w:hyperlink>
            <w:r w:rsidRPr="0021479F">
              <w:rPr>
                <w:rFonts w:eastAsia="Calibri"/>
                <w:sz w:val="16"/>
                <w:szCs w:val="16"/>
              </w:rPr>
              <w:t>,</w:t>
            </w:r>
          </w:p>
          <w:p w14:paraId="51BBD221" w14:textId="77777777" w:rsidR="0021479F" w:rsidRPr="0021479F" w:rsidRDefault="0021479F" w:rsidP="0021479F">
            <w:pPr>
              <w:spacing w:after="40"/>
              <w:ind w:left="96"/>
              <w:rPr>
                <w:rFonts w:eastAsia="Calibri"/>
                <w:sz w:val="16"/>
                <w:szCs w:val="16"/>
              </w:rPr>
            </w:pPr>
            <w:hyperlink r:id="rId37" w:history="1">
              <w:r w:rsidRPr="0021479F">
                <w:rPr>
                  <w:rFonts w:eastAsia="Calibri"/>
                  <w:sz w:val="16"/>
                  <w:szCs w:val="16"/>
                </w:rPr>
                <w:t>Pravilnik o energetskom pregledu zgrade i energetskom certificiranju</w:t>
              </w:r>
            </w:hyperlink>
            <w:r w:rsidRPr="0021479F">
              <w:rPr>
                <w:rFonts w:eastAsia="Calibri"/>
                <w:sz w:val="16"/>
                <w:szCs w:val="16"/>
              </w:rPr>
              <w:t>,</w:t>
            </w:r>
          </w:p>
          <w:p w14:paraId="2D7911B5" w14:textId="77777777" w:rsidR="0021479F" w:rsidRPr="0021479F" w:rsidRDefault="0021479F" w:rsidP="0021479F">
            <w:pPr>
              <w:spacing w:after="40"/>
              <w:ind w:left="96"/>
              <w:rPr>
                <w:rFonts w:eastAsia="Calibri"/>
                <w:sz w:val="16"/>
                <w:szCs w:val="16"/>
              </w:rPr>
            </w:pPr>
            <w:r w:rsidRPr="0021479F">
              <w:rPr>
                <w:rFonts w:eastAsia="Calibri"/>
                <w:sz w:val="16"/>
                <w:szCs w:val="16"/>
              </w:rPr>
              <w:t>Javni pozivi dostupni na službenoj internet stranici Općine Erdut.</w:t>
            </w:r>
          </w:p>
        </w:tc>
        <w:tc>
          <w:tcPr>
            <w:tcW w:w="1710" w:type="dxa"/>
            <w:vMerge w:val="restart"/>
            <w:vAlign w:val="center"/>
          </w:tcPr>
          <w:p w14:paraId="18A91ECE"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 xml:space="preserve">1. Komercijalizacija stanova (kuća, zgrada) </w:t>
            </w:r>
          </w:p>
          <w:p w14:paraId="2B0F7458" w14:textId="77777777" w:rsidR="0021479F" w:rsidRPr="0021479F" w:rsidRDefault="0021479F" w:rsidP="0021479F">
            <w:pPr>
              <w:jc w:val="center"/>
              <w:rPr>
                <w:bCs/>
                <w:sz w:val="16"/>
                <w:szCs w:val="16"/>
              </w:rPr>
            </w:pPr>
            <w:r w:rsidRPr="0021479F">
              <w:rPr>
                <w:rFonts w:eastAsia="Calibri"/>
                <w:color w:val="000000"/>
                <w:sz w:val="16"/>
                <w:szCs w:val="16"/>
                <w:shd w:val="clear" w:color="auto" w:fill="FFFFFF"/>
              </w:rPr>
              <w:t>i poslovnih prostora</w:t>
            </w:r>
          </w:p>
        </w:tc>
        <w:tc>
          <w:tcPr>
            <w:tcW w:w="2053" w:type="dxa"/>
            <w:vAlign w:val="center"/>
          </w:tcPr>
          <w:p w14:paraId="0AEF0D98"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 xml:space="preserve">Vođenje i ažuriranje  Registra imovine - stanovi (kuće, zgrade) i poslovni prostori koji su </w:t>
            </w:r>
          </w:p>
          <w:p w14:paraId="0FE9277C" w14:textId="77777777" w:rsidR="0021479F" w:rsidRPr="0021479F" w:rsidRDefault="0021479F" w:rsidP="0021479F">
            <w:pPr>
              <w:rPr>
                <w:rFonts w:eastAsia="Calibri"/>
                <w:sz w:val="16"/>
                <w:szCs w:val="16"/>
              </w:rPr>
            </w:pPr>
            <w:r w:rsidRPr="0021479F">
              <w:rPr>
                <w:rFonts w:eastAsia="Calibri"/>
                <w:bCs/>
                <w:color w:val="000000"/>
                <w:sz w:val="16"/>
                <w:szCs w:val="16"/>
                <w:shd w:val="clear" w:color="auto" w:fill="FFFFFF"/>
              </w:rPr>
              <w:t>u najmu/zakupu/na upravljanju</w:t>
            </w:r>
          </w:p>
        </w:tc>
        <w:tc>
          <w:tcPr>
            <w:tcW w:w="2012" w:type="dxa"/>
            <w:vAlign w:val="center"/>
          </w:tcPr>
          <w:p w14:paraId="7E9C7A6A" w14:textId="77777777" w:rsidR="0021479F" w:rsidRPr="0021479F" w:rsidRDefault="0021479F" w:rsidP="0021479F">
            <w:pPr>
              <w:jc w:val="center"/>
              <w:rPr>
                <w:rFonts w:eastAsia="Calibri"/>
                <w:sz w:val="16"/>
                <w:szCs w:val="16"/>
              </w:rPr>
            </w:pPr>
            <w:r w:rsidRPr="0021479F">
              <w:rPr>
                <w:rFonts w:eastAsia="Calibri"/>
                <w:sz w:val="16"/>
                <w:szCs w:val="16"/>
              </w:rPr>
              <w:t xml:space="preserve">Broj nekretnina </w:t>
            </w:r>
          </w:p>
          <w:p w14:paraId="54112174" w14:textId="77777777" w:rsidR="0021479F" w:rsidRPr="0021479F" w:rsidRDefault="0021479F" w:rsidP="0021479F">
            <w:pPr>
              <w:jc w:val="center"/>
              <w:rPr>
                <w:bCs/>
                <w:sz w:val="16"/>
                <w:szCs w:val="16"/>
              </w:rPr>
            </w:pPr>
            <w:r w:rsidRPr="0021479F">
              <w:rPr>
                <w:rFonts w:eastAsia="Calibri"/>
                <w:sz w:val="16"/>
                <w:szCs w:val="16"/>
              </w:rPr>
              <w:t>u najmu/zakupu/na upravljanju</w:t>
            </w:r>
          </w:p>
        </w:tc>
        <w:tc>
          <w:tcPr>
            <w:tcW w:w="1437" w:type="dxa"/>
            <w:vAlign w:val="center"/>
          </w:tcPr>
          <w:p w14:paraId="303D3D2D" w14:textId="77777777" w:rsidR="0021479F" w:rsidRPr="0021479F" w:rsidRDefault="0021479F" w:rsidP="0021479F">
            <w:pPr>
              <w:jc w:val="center"/>
              <w:rPr>
                <w:bCs/>
                <w:sz w:val="16"/>
                <w:szCs w:val="16"/>
              </w:rPr>
            </w:pPr>
            <w:r w:rsidRPr="0021479F">
              <w:rPr>
                <w:bCs/>
                <w:sz w:val="16"/>
                <w:szCs w:val="16"/>
              </w:rPr>
              <w:t xml:space="preserve">Broj nekretnina </w:t>
            </w:r>
          </w:p>
          <w:p w14:paraId="3860BF9D" w14:textId="77777777" w:rsidR="0021479F" w:rsidRPr="0021479F" w:rsidRDefault="0021479F" w:rsidP="0021479F">
            <w:pPr>
              <w:jc w:val="center"/>
              <w:rPr>
                <w:bCs/>
                <w:sz w:val="16"/>
                <w:szCs w:val="16"/>
              </w:rPr>
            </w:pPr>
            <w:r w:rsidRPr="0021479F">
              <w:rPr>
                <w:bCs/>
                <w:sz w:val="16"/>
                <w:szCs w:val="16"/>
              </w:rPr>
              <w:t xml:space="preserve">s upisanim cjelovitim </w:t>
            </w:r>
          </w:p>
          <w:p w14:paraId="72A3C2D3" w14:textId="77777777" w:rsidR="0021479F" w:rsidRPr="0021479F" w:rsidRDefault="0021479F" w:rsidP="0021479F">
            <w:pPr>
              <w:jc w:val="center"/>
              <w:rPr>
                <w:bCs/>
                <w:sz w:val="16"/>
                <w:szCs w:val="16"/>
              </w:rPr>
            </w:pPr>
            <w:r w:rsidRPr="0021479F">
              <w:rPr>
                <w:bCs/>
                <w:sz w:val="16"/>
                <w:szCs w:val="16"/>
              </w:rPr>
              <w:t xml:space="preserve">i točnim podacima </w:t>
            </w:r>
          </w:p>
          <w:p w14:paraId="0F75FBDC" w14:textId="77777777" w:rsidR="0021479F" w:rsidRPr="0021479F" w:rsidRDefault="0021479F" w:rsidP="0021479F">
            <w:pPr>
              <w:jc w:val="center"/>
              <w:rPr>
                <w:bCs/>
                <w:sz w:val="16"/>
                <w:szCs w:val="16"/>
              </w:rPr>
            </w:pPr>
            <w:r w:rsidRPr="0021479F">
              <w:rPr>
                <w:bCs/>
                <w:sz w:val="16"/>
                <w:szCs w:val="16"/>
              </w:rPr>
              <w:t>registru/evidenciji</w:t>
            </w:r>
          </w:p>
          <w:p w14:paraId="3C4BED48" w14:textId="77777777" w:rsidR="0021479F" w:rsidRPr="0021479F" w:rsidRDefault="0021479F" w:rsidP="0021479F">
            <w:pPr>
              <w:jc w:val="center"/>
              <w:rPr>
                <w:bCs/>
                <w:sz w:val="16"/>
                <w:szCs w:val="16"/>
              </w:rPr>
            </w:pPr>
            <w:r w:rsidRPr="0021479F">
              <w:rPr>
                <w:bCs/>
                <w:sz w:val="16"/>
                <w:szCs w:val="16"/>
              </w:rPr>
              <w:t>imovine</w:t>
            </w:r>
          </w:p>
        </w:tc>
        <w:tc>
          <w:tcPr>
            <w:tcW w:w="1410" w:type="dxa"/>
            <w:vAlign w:val="center"/>
          </w:tcPr>
          <w:p w14:paraId="47DAAC23" w14:textId="77777777" w:rsidR="0021479F" w:rsidRPr="0021479F" w:rsidRDefault="0021479F" w:rsidP="0021479F">
            <w:pPr>
              <w:rPr>
                <w:bCs/>
                <w:sz w:val="16"/>
                <w:szCs w:val="16"/>
              </w:rPr>
            </w:pPr>
            <w:r w:rsidRPr="0021479F">
              <w:rPr>
                <w:bCs/>
                <w:sz w:val="16"/>
                <w:szCs w:val="16"/>
              </w:rPr>
              <w:t xml:space="preserve">Broj ovisi </w:t>
            </w:r>
          </w:p>
          <w:p w14:paraId="2B0A9169" w14:textId="77777777" w:rsidR="0021479F" w:rsidRPr="0021479F" w:rsidRDefault="0021479F" w:rsidP="0021479F">
            <w:pPr>
              <w:rPr>
                <w:bCs/>
                <w:sz w:val="16"/>
                <w:szCs w:val="16"/>
              </w:rPr>
            </w:pPr>
            <w:r w:rsidRPr="0021479F">
              <w:rPr>
                <w:bCs/>
                <w:sz w:val="16"/>
                <w:szCs w:val="16"/>
              </w:rPr>
              <w:t xml:space="preserve">o novonastalim situacijama koje se mogu prikazati </w:t>
            </w:r>
          </w:p>
          <w:p w14:paraId="4F7922B0" w14:textId="77777777" w:rsidR="0021479F" w:rsidRPr="0021479F" w:rsidRDefault="0021479F" w:rsidP="0021479F">
            <w:pPr>
              <w:rPr>
                <w:bCs/>
                <w:sz w:val="16"/>
                <w:szCs w:val="16"/>
              </w:rPr>
            </w:pPr>
            <w:r w:rsidRPr="0021479F">
              <w:rPr>
                <w:bCs/>
                <w:sz w:val="16"/>
                <w:szCs w:val="16"/>
              </w:rPr>
              <w:t xml:space="preserve">u ukupnom broju </w:t>
            </w:r>
          </w:p>
          <w:p w14:paraId="7534A6F5" w14:textId="77777777" w:rsidR="0021479F" w:rsidRPr="0021479F" w:rsidRDefault="0021479F" w:rsidP="0021479F">
            <w:pPr>
              <w:rPr>
                <w:bCs/>
                <w:sz w:val="16"/>
                <w:szCs w:val="16"/>
              </w:rPr>
            </w:pPr>
            <w:r w:rsidRPr="0021479F">
              <w:rPr>
                <w:bCs/>
                <w:sz w:val="16"/>
                <w:szCs w:val="16"/>
              </w:rPr>
              <w:t>zaključno</w:t>
            </w:r>
          </w:p>
          <w:p w14:paraId="7FF5E9DB" w14:textId="77777777" w:rsidR="0021479F" w:rsidRPr="0021479F" w:rsidRDefault="0021479F" w:rsidP="0021479F">
            <w:pPr>
              <w:rPr>
                <w:bCs/>
                <w:sz w:val="16"/>
                <w:szCs w:val="16"/>
              </w:rPr>
            </w:pPr>
            <w:r w:rsidRPr="0021479F">
              <w:rPr>
                <w:bCs/>
                <w:sz w:val="16"/>
                <w:szCs w:val="16"/>
              </w:rPr>
              <w:t xml:space="preserve">s kalendarskom godinom. </w:t>
            </w:r>
          </w:p>
          <w:p w14:paraId="18196348" w14:textId="77777777" w:rsidR="0021479F" w:rsidRPr="0021479F" w:rsidRDefault="0021479F" w:rsidP="0021479F">
            <w:pPr>
              <w:rPr>
                <w:bCs/>
                <w:sz w:val="16"/>
                <w:szCs w:val="16"/>
              </w:rPr>
            </w:pPr>
            <w:r w:rsidRPr="0021479F">
              <w:rPr>
                <w:bCs/>
                <w:sz w:val="16"/>
                <w:szCs w:val="16"/>
              </w:rPr>
              <w:t xml:space="preserve">Ukupan broj biti će naveden u Izvješću o provedbi Godišnjeg plana upravljanja imovinom za 2025. godinu zaključno sa stanjem u 2025. godini. </w:t>
            </w:r>
          </w:p>
        </w:tc>
        <w:tc>
          <w:tcPr>
            <w:tcW w:w="1620" w:type="dxa"/>
            <w:vAlign w:val="center"/>
          </w:tcPr>
          <w:p w14:paraId="21028A37" w14:textId="77777777" w:rsidR="0021479F" w:rsidRPr="0021479F" w:rsidRDefault="0021479F" w:rsidP="0021479F">
            <w:pPr>
              <w:rPr>
                <w:bCs/>
                <w:sz w:val="16"/>
                <w:szCs w:val="16"/>
              </w:rPr>
            </w:pPr>
            <w:r w:rsidRPr="0021479F">
              <w:rPr>
                <w:bCs/>
                <w:sz w:val="16"/>
                <w:szCs w:val="16"/>
              </w:rPr>
              <w:t>Registar imovine Općine Erdut</w:t>
            </w:r>
          </w:p>
        </w:tc>
        <w:tc>
          <w:tcPr>
            <w:tcW w:w="1629" w:type="dxa"/>
            <w:vAlign w:val="center"/>
          </w:tcPr>
          <w:p w14:paraId="797D1746" w14:textId="77777777" w:rsidR="0021479F" w:rsidRPr="0021479F" w:rsidRDefault="0021479F" w:rsidP="0021479F">
            <w:pPr>
              <w:rPr>
                <w:bCs/>
                <w:sz w:val="16"/>
                <w:szCs w:val="16"/>
              </w:rPr>
            </w:pPr>
            <w:r w:rsidRPr="0021479F">
              <w:rPr>
                <w:bCs/>
                <w:sz w:val="16"/>
                <w:szCs w:val="16"/>
              </w:rPr>
              <w:t>Cilj je kontinuirano provoditi ažuriranja u registru/evidenciji imovine u svezi s nekretninama koje su u najmu/zakupu/na upravljanju.</w:t>
            </w:r>
          </w:p>
        </w:tc>
      </w:tr>
      <w:tr w:rsidR="0021479F" w:rsidRPr="0021479F" w14:paraId="57FEB383" w14:textId="77777777" w:rsidTr="006B6CA0">
        <w:tc>
          <w:tcPr>
            <w:tcW w:w="1335" w:type="dxa"/>
            <w:vMerge/>
            <w:vAlign w:val="center"/>
          </w:tcPr>
          <w:p w14:paraId="55B84D3C" w14:textId="77777777" w:rsidR="0021479F" w:rsidRPr="0021479F" w:rsidRDefault="0021479F" w:rsidP="0021479F">
            <w:pPr>
              <w:rPr>
                <w:rFonts w:eastAsia="Calibri"/>
                <w:sz w:val="16"/>
                <w:szCs w:val="16"/>
              </w:rPr>
            </w:pPr>
          </w:p>
        </w:tc>
        <w:tc>
          <w:tcPr>
            <w:tcW w:w="1962" w:type="dxa"/>
            <w:vMerge/>
            <w:vAlign w:val="center"/>
          </w:tcPr>
          <w:p w14:paraId="1A77DF1A" w14:textId="77777777" w:rsidR="0021479F" w:rsidRPr="0021479F" w:rsidRDefault="0021479F" w:rsidP="0021479F">
            <w:pPr>
              <w:spacing w:after="100"/>
              <w:ind w:left="98"/>
              <w:rPr>
                <w:rFonts w:eastAsia="Calibri"/>
                <w:sz w:val="16"/>
                <w:szCs w:val="16"/>
              </w:rPr>
            </w:pPr>
          </w:p>
        </w:tc>
        <w:tc>
          <w:tcPr>
            <w:tcW w:w="1710" w:type="dxa"/>
            <w:vMerge/>
            <w:vAlign w:val="center"/>
          </w:tcPr>
          <w:p w14:paraId="03B695EE" w14:textId="77777777" w:rsidR="0021479F" w:rsidRPr="0021479F" w:rsidRDefault="0021479F" w:rsidP="0021479F">
            <w:pPr>
              <w:jc w:val="center"/>
              <w:rPr>
                <w:bCs/>
                <w:sz w:val="16"/>
                <w:szCs w:val="16"/>
              </w:rPr>
            </w:pPr>
          </w:p>
        </w:tc>
        <w:tc>
          <w:tcPr>
            <w:tcW w:w="2053" w:type="dxa"/>
            <w:vAlign w:val="center"/>
          </w:tcPr>
          <w:p w14:paraId="0EA288C1" w14:textId="77777777" w:rsidR="0021479F" w:rsidRPr="0021479F" w:rsidRDefault="0021479F" w:rsidP="0021479F">
            <w:pPr>
              <w:rPr>
                <w:rFonts w:eastAsia="Calibri"/>
                <w:sz w:val="16"/>
                <w:szCs w:val="16"/>
              </w:rPr>
            </w:pPr>
            <w:r w:rsidRPr="0021479F">
              <w:rPr>
                <w:rFonts w:eastAsia="Calibri"/>
                <w:sz w:val="16"/>
                <w:szCs w:val="16"/>
              </w:rPr>
              <w:t xml:space="preserve">Energetsko certificiranje nekretnina - stanova (kuća, zgrada) i poslovnih prostora </w:t>
            </w:r>
            <w:r w:rsidRPr="0021479F">
              <w:rPr>
                <w:rFonts w:eastAsia="Calibri"/>
                <w:bCs/>
                <w:color w:val="000000"/>
                <w:sz w:val="16"/>
                <w:szCs w:val="16"/>
                <w:shd w:val="clear" w:color="auto" w:fill="FFFFFF"/>
              </w:rPr>
              <w:t>koji su u najmu/zakupu/na upravljanju</w:t>
            </w:r>
          </w:p>
        </w:tc>
        <w:tc>
          <w:tcPr>
            <w:tcW w:w="2012" w:type="dxa"/>
            <w:vAlign w:val="center"/>
          </w:tcPr>
          <w:p w14:paraId="0C651DEC" w14:textId="77777777" w:rsidR="0021479F" w:rsidRPr="0021479F" w:rsidRDefault="0021479F" w:rsidP="0021479F">
            <w:pPr>
              <w:jc w:val="center"/>
              <w:rPr>
                <w:bCs/>
                <w:sz w:val="16"/>
                <w:szCs w:val="16"/>
              </w:rPr>
            </w:pPr>
            <w:r w:rsidRPr="0021479F">
              <w:rPr>
                <w:rFonts w:eastAsia="Calibri"/>
                <w:sz w:val="16"/>
                <w:szCs w:val="16"/>
              </w:rPr>
              <w:t xml:space="preserve">Broj energetski certificiranih stanova (kuća, zgrada) i poslovnih prostora </w:t>
            </w:r>
          </w:p>
        </w:tc>
        <w:tc>
          <w:tcPr>
            <w:tcW w:w="1437" w:type="dxa"/>
            <w:vAlign w:val="center"/>
          </w:tcPr>
          <w:p w14:paraId="1E3996FE" w14:textId="77777777" w:rsidR="0021479F" w:rsidRPr="0021479F" w:rsidRDefault="0021479F" w:rsidP="0021479F">
            <w:pPr>
              <w:jc w:val="center"/>
              <w:rPr>
                <w:bCs/>
                <w:sz w:val="16"/>
                <w:szCs w:val="16"/>
              </w:rPr>
            </w:pPr>
            <w:r w:rsidRPr="0021479F">
              <w:rPr>
                <w:bCs/>
                <w:sz w:val="16"/>
                <w:szCs w:val="16"/>
              </w:rPr>
              <w:t>Broj</w:t>
            </w:r>
          </w:p>
        </w:tc>
        <w:tc>
          <w:tcPr>
            <w:tcW w:w="1410" w:type="dxa"/>
            <w:vAlign w:val="center"/>
          </w:tcPr>
          <w:p w14:paraId="226240DA"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0</w:t>
            </w:r>
          </w:p>
          <w:p w14:paraId="2E5EB5FA" w14:textId="77777777" w:rsidR="0021479F" w:rsidRPr="0021479F" w:rsidRDefault="0021479F" w:rsidP="0021479F">
            <w:pPr>
              <w:rPr>
                <w:bCs/>
                <w:sz w:val="16"/>
                <w:szCs w:val="16"/>
              </w:rPr>
            </w:pPr>
            <w:r w:rsidRPr="0021479F">
              <w:rPr>
                <w:bCs/>
                <w:sz w:val="16"/>
                <w:szCs w:val="16"/>
              </w:rPr>
              <w:t>Ciljano</w:t>
            </w:r>
            <w:r w:rsidRPr="0021479F">
              <w:rPr>
                <w:sz w:val="16"/>
                <w:szCs w:val="16"/>
              </w:rPr>
              <w:t>:  0</w:t>
            </w:r>
          </w:p>
        </w:tc>
        <w:tc>
          <w:tcPr>
            <w:tcW w:w="1620" w:type="dxa"/>
            <w:vAlign w:val="center"/>
          </w:tcPr>
          <w:p w14:paraId="0277F5F1" w14:textId="77777777" w:rsidR="0021479F" w:rsidRPr="0021479F" w:rsidRDefault="0021479F" w:rsidP="0021479F">
            <w:pPr>
              <w:rPr>
                <w:rFonts w:eastAsia="Calibri"/>
                <w:bCs/>
                <w:color w:val="000000"/>
                <w:sz w:val="16"/>
                <w:szCs w:val="16"/>
                <w:shd w:val="clear" w:color="auto" w:fill="FFFFFF"/>
              </w:rPr>
            </w:pPr>
            <w:r w:rsidRPr="0021479F">
              <w:rPr>
                <w:bCs/>
                <w:sz w:val="16"/>
                <w:szCs w:val="16"/>
              </w:rPr>
              <w:t xml:space="preserve">Energetsko </w:t>
            </w:r>
            <w:proofErr w:type="spellStart"/>
            <w:r w:rsidRPr="0021479F">
              <w:rPr>
                <w:bCs/>
                <w:sz w:val="16"/>
                <w:szCs w:val="16"/>
              </w:rPr>
              <w:t>cerficiranjenekretnina</w:t>
            </w:r>
            <w:proofErr w:type="spellEnd"/>
            <w:r w:rsidRPr="0021479F">
              <w:rPr>
                <w:bCs/>
                <w:sz w:val="16"/>
                <w:szCs w:val="16"/>
              </w:rPr>
              <w:t xml:space="preserve"> - stanova (kuća, zgrada) i poslovnih prostora koji su </w:t>
            </w:r>
            <w:r w:rsidRPr="0021479F">
              <w:rPr>
                <w:rFonts w:eastAsia="Calibri"/>
                <w:bCs/>
                <w:color w:val="000000"/>
                <w:sz w:val="16"/>
                <w:szCs w:val="16"/>
                <w:shd w:val="clear" w:color="auto" w:fill="FFFFFF"/>
              </w:rPr>
              <w:t xml:space="preserve">u najmu/zakupu/na upravljanju </w:t>
            </w:r>
          </w:p>
          <w:p w14:paraId="4F22C1EB"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ili je planiran najam/zakup</w:t>
            </w:r>
          </w:p>
          <w:p w14:paraId="03762407" w14:textId="77777777" w:rsidR="0021479F" w:rsidRPr="0021479F" w:rsidRDefault="0021479F" w:rsidP="0021479F">
            <w:pPr>
              <w:rPr>
                <w:bCs/>
                <w:sz w:val="16"/>
                <w:szCs w:val="16"/>
              </w:rPr>
            </w:pPr>
            <w:r w:rsidRPr="0021479F">
              <w:rPr>
                <w:rFonts w:eastAsia="Calibri"/>
                <w:bCs/>
                <w:color w:val="000000"/>
                <w:sz w:val="16"/>
                <w:szCs w:val="16"/>
                <w:shd w:val="clear" w:color="auto" w:fill="FFFFFF"/>
              </w:rPr>
              <w:t>/upravljanje</w:t>
            </w:r>
          </w:p>
        </w:tc>
        <w:tc>
          <w:tcPr>
            <w:tcW w:w="1629" w:type="dxa"/>
            <w:vAlign w:val="center"/>
          </w:tcPr>
          <w:p w14:paraId="6650C7E1" w14:textId="77777777" w:rsidR="0021479F" w:rsidRPr="0021479F" w:rsidRDefault="0021479F" w:rsidP="0021479F">
            <w:pPr>
              <w:rPr>
                <w:bCs/>
                <w:sz w:val="16"/>
                <w:szCs w:val="16"/>
              </w:rPr>
            </w:pPr>
            <w:r w:rsidRPr="0021479F">
              <w:rPr>
                <w:bCs/>
                <w:sz w:val="16"/>
                <w:szCs w:val="16"/>
              </w:rPr>
              <w:t>Cilj projekta je izvršiti energetsko certificiranje nekretnina - stanova (kuća, zgrada) i poslovnih prostora</w:t>
            </w:r>
          </w:p>
          <w:p w14:paraId="4410EA70" w14:textId="77777777" w:rsidR="0021479F" w:rsidRPr="0021479F" w:rsidRDefault="0021479F" w:rsidP="0021479F">
            <w:pPr>
              <w:rPr>
                <w:bCs/>
                <w:sz w:val="16"/>
                <w:szCs w:val="16"/>
              </w:rPr>
            </w:pPr>
            <w:r w:rsidRPr="0021479F">
              <w:rPr>
                <w:bCs/>
                <w:sz w:val="16"/>
                <w:szCs w:val="16"/>
              </w:rPr>
              <w:t xml:space="preserve">koji su </w:t>
            </w:r>
            <w:r w:rsidRPr="0021479F">
              <w:rPr>
                <w:rFonts w:eastAsia="Calibri"/>
                <w:bCs/>
                <w:color w:val="000000"/>
                <w:sz w:val="16"/>
                <w:szCs w:val="16"/>
                <w:shd w:val="clear" w:color="auto" w:fill="FFFFFF"/>
              </w:rPr>
              <w:t>u najmu/zakupu/na upravljanju</w:t>
            </w:r>
            <w:r w:rsidRPr="0021479F">
              <w:rPr>
                <w:bCs/>
                <w:sz w:val="16"/>
                <w:szCs w:val="16"/>
              </w:rPr>
              <w:t xml:space="preserve"> od strane osobe ovlaštene za </w:t>
            </w:r>
            <w:r w:rsidRPr="0021479F">
              <w:rPr>
                <w:bCs/>
                <w:sz w:val="16"/>
                <w:szCs w:val="16"/>
              </w:rPr>
              <w:lastRenderedPageBreak/>
              <w:t>energetsko certificiranje temeljem čl. 26. Zakona o gradnji</w:t>
            </w:r>
          </w:p>
        </w:tc>
      </w:tr>
      <w:tr w:rsidR="0021479F" w:rsidRPr="0021479F" w14:paraId="7FBF6FFD" w14:textId="77777777" w:rsidTr="006B6CA0">
        <w:trPr>
          <w:trHeight w:val="1084"/>
        </w:trPr>
        <w:tc>
          <w:tcPr>
            <w:tcW w:w="1335" w:type="dxa"/>
            <w:vMerge/>
            <w:vAlign w:val="center"/>
          </w:tcPr>
          <w:p w14:paraId="613986D9" w14:textId="77777777" w:rsidR="0021479F" w:rsidRPr="0021479F" w:rsidRDefault="0021479F" w:rsidP="0021479F">
            <w:pPr>
              <w:rPr>
                <w:rFonts w:eastAsia="Calibri"/>
                <w:sz w:val="16"/>
                <w:szCs w:val="16"/>
              </w:rPr>
            </w:pPr>
          </w:p>
        </w:tc>
        <w:tc>
          <w:tcPr>
            <w:tcW w:w="1962" w:type="dxa"/>
            <w:vMerge/>
            <w:vAlign w:val="center"/>
          </w:tcPr>
          <w:p w14:paraId="76F72000" w14:textId="77777777" w:rsidR="0021479F" w:rsidRPr="0021479F" w:rsidRDefault="0021479F" w:rsidP="0021479F">
            <w:pPr>
              <w:spacing w:after="100"/>
              <w:ind w:left="98"/>
              <w:rPr>
                <w:rFonts w:eastAsia="Calibri"/>
                <w:sz w:val="16"/>
                <w:szCs w:val="16"/>
              </w:rPr>
            </w:pPr>
          </w:p>
        </w:tc>
        <w:tc>
          <w:tcPr>
            <w:tcW w:w="1710" w:type="dxa"/>
            <w:vMerge/>
            <w:vAlign w:val="center"/>
          </w:tcPr>
          <w:p w14:paraId="019392CB" w14:textId="77777777" w:rsidR="0021479F" w:rsidRPr="0021479F" w:rsidRDefault="0021479F" w:rsidP="0021479F">
            <w:pPr>
              <w:jc w:val="center"/>
              <w:rPr>
                <w:bCs/>
                <w:sz w:val="16"/>
                <w:szCs w:val="16"/>
              </w:rPr>
            </w:pPr>
          </w:p>
        </w:tc>
        <w:tc>
          <w:tcPr>
            <w:tcW w:w="2053" w:type="dxa"/>
            <w:vAlign w:val="center"/>
          </w:tcPr>
          <w:p w14:paraId="157333B7"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Objava javnih natječaja za najam/zakup/</w:t>
            </w:r>
          </w:p>
          <w:p w14:paraId="7F93AF45"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upravljanje</w:t>
            </w:r>
          </w:p>
        </w:tc>
        <w:tc>
          <w:tcPr>
            <w:tcW w:w="2012" w:type="dxa"/>
            <w:vAlign w:val="center"/>
          </w:tcPr>
          <w:p w14:paraId="5FB7F3D2" w14:textId="77777777" w:rsidR="0021479F" w:rsidRPr="0021479F" w:rsidRDefault="0021479F" w:rsidP="0021479F">
            <w:pPr>
              <w:jc w:val="center"/>
              <w:rPr>
                <w:rFonts w:eastAsia="Calibri"/>
                <w:bCs/>
                <w:color w:val="000000"/>
                <w:sz w:val="16"/>
                <w:szCs w:val="16"/>
                <w:shd w:val="clear" w:color="auto" w:fill="FFFFFF"/>
              </w:rPr>
            </w:pPr>
            <w:r w:rsidRPr="0021479F">
              <w:rPr>
                <w:rFonts w:eastAsia="Calibri"/>
                <w:sz w:val="16"/>
                <w:szCs w:val="16"/>
              </w:rPr>
              <w:t xml:space="preserve">Broj planiranih javih natječaja za </w:t>
            </w:r>
            <w:r w:rsidRPr="0021479F">
              <w:rPr>
                <w:rFonts w:eastAsia="Calibri"/>
                <w:bCs/>
                <w:color w:val="000000"/>
                <w:sz w:val="16"/>
                <w:szCs w:val="16"/>
                <w:shd w:val="clear" w:color="auto" w:fill="FFFFFF"/>
              </w:rPr>
              <w:t>najam/zakup/</w:t>
            </w:r>
          </w:p>
          <w:p w14:paraId="2F11AA5D" w14:textId="77777777" w:rsidR="0021479F" w:rsidRPr="0021479F" w:rsidRDefault="0021479F" w:rsidP="0021479F">
            <w:pPr>
              <w:jc w:val="center"/>
              <w:rPr>
                <w:rFonts w:eastAsia="Calibri"/>
                <w:sz w:val="16"/>
                <w:szCs w:val="16"/>
              </w:rPr>
            </w:pPr>
            <w:r w:rsidRPr="0021479F">
              <w:rPr>
                <w:rFonts w:eastAsia="Calibri"/>
                <w:bCs/>
                <w:color w:val="000000"/>
                <w:sz w:val="16"/>
                <w:szCs w:val="16"/>
                <w:shd w:val="clear" w:color="auto" w:fill="FFFFFF"/>
              </w:rPr>
              <w:t>upravljanje</w:t>
            </w:r>
            <w:r w:rsidRPr="0021479F">
              <w:rPr>
                <w:rFonts w:eastAsia="Calibri"/>
                <w:sz w:val="16"/>
                <w:szCs w:val="16"/>
              </w:rPr>
              <w:t xml:space="preserve"> nekretnina -  </w:t>
            </w:r>
            <w:r w:rsidRPr="0021479F">
              <w:rPr>
                <w:bCs/>
                <w:sz w:val="16"/>
                <w:szCs w:val="16"/>
              </w:rPr>
              <w:t>stanova (kuća, zgrada) i poslovnih prostora</w:t>
            </w:r>
          </w:p>
        </w:tc>
        <w:tc>
          <w:tcPr>
            <w:tcW w:w="1437" w:type="dxa"/>
            <w:vAlign w:val="center"/>
          </w:tcPr>
          <w:p w14:paraId="53C17AEA" w14:textId="77777777" w:rsidR="0021479F" w:rsidRPr="0021479F" w:rsidRDefault="0021479F" w:rsidP="0021479F">
            <w:pPr>
              <w:jc w:val="center"/>
              <w:rPr>
                <w:bCs/>
                <w:sz w:val="16"/>
                <w:szCs w:val="16"/>
              </w:rPr>
            </w:pPr>
            <w:r w:rsidRPr="0021479F">
              <w:rPr>
                <w:bCs/>
                <w:sz w:val="16"/>
                <w:szCs w:val="16"/>
              </w:rPr>
              <w:t>Broj</w:t>
            </w:r>
          </w:p>
        </w:tc>
        <w:tc>
          <w:tcPr>
            <w:tcW w:w="1410" w:type="dxa"/>
            <w:vAlign w:val="center"/>
          </w:tcPr>
          <w:p w14:paraId="409547A3" w14:textId="77777777" w:rsidR="0021479F" w:rsidRPr="0021479F" w:rsidRDefault="0021479F" w:rsidP="0021479F">
            <w:pPr>
              <w:rPr>
                <w:sz w:val="16"/>
                <w:szCs w:val="16"/>
              </w:rPr>
            </w:pPr>
            <w:r w:rsidRPr="0021479F">
              <w:rPr>
                <w:bCs/>
                <w:sz w:val="16"/>
                <w:szCs w:val="16"/>
              </w:rPr>
              <w:t>P Polazno:</w:t>
            </w:r>
            <w:r w:rsidRPr="0021479F">
              <w:rPr>
                <w:sz w:val="16"/>
                <w:szCs w:val="16"/>
              </w:rPr>
              <w:t xml:space="preserve"> 0</w:t>
            </w:r>
          </w:p>
          <w:p w14:paraId="39EA0FE2" w14:textId="77777777" w:rsidR="0021479F" w:rsidRPr="0021479F" w:rsidRDefault="0021479F" w:rsidP="0021479F">
            <w:pPr>
              <w:rPr>
                <w:bCs/>
                <w:sz w:val="16"/>
                <w:szCs w:val="16"/>
              </w:rPr>
            </w:pPr>
            <w:r w:rsidRPr="0021479F">
              <w:rPr>
                <w:bCs/>
                <w:sz w:val="16"/>
                <w:szCs w:val="16"/>
              </w:rPr>
              <w:t>Ciljano</w:t>
            </w:r>
            <w:r w:rsidRPr="0021479F">
              <w:rPr>
                <w:sz w:val="16"/>
                <w:szCs w:val="16"/>
              </w:rPr>
              <w:t>:     0</w:t>
            </w:r>
          </w:p>
        </w:tc>
        <w:tc>
          <w:tcPr>
            <w:tcW w:w="1620" w:type="dxa"/>
            <w:vAlign w:val="center"/>
          </w:tcPr>
          <w:p w14:paraId="63701882" w14:textId="77777777" w:rsidR="0021479F" w:rsidRPr="0021479F" w:rsidRDefault="0021479F" w:rsidP="0021479F">
            <w:pPr>
              <w:rPr>
                <w:bCs/>
                <w:sz w:val="16"/>
                <w:szCs w:val="16"/>
              </w:rPr>
            </w:pPr>
          </w:p>
        </w:tc>
        <w:tc>
          <w:tcPr>
            <w:tcW w:w="1629" w:type="dxa"/>
            <w:vAlign w:val="center"/>
          </w:tcPr>
          <w:p w14:paraId="5E691109" w14:textId="77777777" w:rsidR="0021479F" w:rsidRPr="0021479F" w:rsidRDefault="0021479F" w:rsidP="0021479F">
            <w:pPr>
              <w:rPr>
                <w:bCs/>
                <w:sz w:val="16"/>
                <w:szCs w:val="16"/>
              </w:rPr>
            </w:pPr>
          </w:p>
        </w:tc>
      </w:tr>
      <w:tr w:rsidR="0021479F" w:rsidRPr="0021479F" w14:paraId="701DE6F6" w14:textId="77777777" w:rsidTr="006B6CA0">
        <w:tc>
          <w:tcPr>
            <w:tcW w:w="1335" w:type="dxa"/>
            <w:vMerge/>
            <w:vAlign w:val="center"/>
          </w:tcPr>
          <w:p w14:paraId="6E38486D" w14:textId="77777777" w:rsidR="0021479F" w:rsidRPr="0021479F" w:rsidRDefault="0021479F" w:rsidP="0021479F">
            <w:pPr>
              <w:rPr>
                <w:rFonts w:eastAsia="Calibri"/>
                <w:sz w:val="16"/>
                <w:szCs w:val="16"/>
              </w:rPr>
            </w:pPr>
          </w:p>
        </w:tc>
        <w:tc>
          <w:tcPr>
            <w:tcW w:w="1962" w:type="dxa"/>
            <w:vMerge/>
            <w:vAlign w:val="center"/>
          </w:tcPr>
          <w:p w14:paraId="003F5FD5" w14:textId="77777777" w:rsidR="0021479F" w:rsidRPr="0021479F" w:rsidRDefault="0021479F" w:rsidP="0021479F">
            <w:pPr>
              <w:spacing w:after="100"/>
              <w:ind w:left="98"/>
              <w:rPr>
                <w:rFonts w:eastAsia="Calibri"/>
                <w:sz w:val="16"/>
                <w:szCs w:val="16"/>
              </w:rPr>
            </w:pPr>
          </w:p>
        </w:tc>
        <w:tc>
          <w:tcPr>
            <w:tcW w:w="1710" w:type="dxa"/>
            <w:vMerge/>
            <w:vAlign w:val="center"/>
          </w:tcPr>
          <w:p w14:paraId="1A4C26F4" w14:textId="77777777" w:rsidR="0021479F" w:rsidRPr="0021479F" w:rsidRDefault="0021479F" w:rsidP="0021479F">
            <w:pPr>
              <w:jc w:val="center"/>
              <w:rPr>
                <w:bCs/>
                <w:sz w:val="16"/>
                <w:szCs w:val="16"/>
              </w:rPr>
            </w:pPr>
          </w:p>
        </w:tc>
        <w:tc>
          <w:tcPr>
            <w:tcW w:w="2053" w:type="dxa"/>
            <w:vAlign w:val="center"/>
          </w:tcPr>
          <w:p w14:paraId="767F176F"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 xml:space="preserve">Održavanje nekretnina - </w:t>
            </w:r>
            <w:r w:rsidRPr="0021479F">
              <w:rPr>
                <w:bCs/>
                <w:sz w:val="16"/>
                <w:szCs w:val="16"/>
              </w:rPr>
              <w:t>stanova (kuća) i poslovnih prostora</w:t>
            </w:r>
          </w:p>
        </w:tc>
        <w:tc>
          <w:tcPr>
            <w:tcW w:w="2012" w:type="dxa"/>
            <w:vAlign w:val="center"/>
          </w:tcPr>
          <w:p w14:paraId="04B2FFC2" w14:textId="77777777" w:rsidR="0021479F" w:rsidRPr="0021479F" w:rsidRDefault="0021479F" w:rsidP="0021479F">
            <w:pPr>
              <w:jc w:val="center"/>
              <w:rPr>
                <w:rFonts w:eastAsia="Calibri"/>
                <w:sz w:val="16"/>
                <w:szCs w:val="16"/>
              </w:rPr>
            </w:pPr>
            <w:r w:rsidRPr="0021479F">
              <w:rPr>
                <w:rFonts w:eastAsia="Calibri"/>
                <w:sz w:val="16"/>
                <w:szCs w:val="16"/>
              </w:rPr>
              <w:t>Vrijednost ulaganja</w:t>
            </w:r>
          </w:p>
          <w:p w14:paraId="620A79E2" w14:textId="77777777" w:rsidR="0021479F" w:rsidRPr="0021479F" w:rsidRDefault="0021479F" w:rsidP="0021479F">
            <w:pPr>
              <w:jc w:val="center"/>
              <w:rPr>
                <w:rFonts w:eastAsia="Calibri"/>
                <w:sz w:val="16"/>
                <w:szCs w:val="16"/>
              </w:rPr>
            </w:pPr>
            <w:r w:rsidRPr="0021479F">
              <w:rPr>
                <w:rFonts w:eastAsia="Calibri"/>
                <w:sz w:val="16"/>
                <w:szCs w:val="16"/>
              </w:rPr>
              <w:t xml:space="preserve">u održavanje nekretnina - </w:t>
            </w:r>
            <w:r w:rsidRPr="0021479F">
              <w:rPr>
                <w:bCs/>
                <w:sz w:val="16"/>
                <w:szCs w:val="16"/>
              </w:rPr>
              <w:t>stanova (kuća, zgrada) i poslovnih prostora</w:t>
            </w:r>
          </w:p>
        </w:tc>
        <w:tc>
          <w:tcPr>
            <w:tcW w:w="1437" w:type="dxa"/>
            <w:vAlign w:val="center"/>
          </w:tcPr>
          <w:p w14:paraId="46F2CD16" w14:textId="77777777" w:rsidR="0021479F" w:rsidRPr="0021479F" w:rsidRDefault="0021479F" w:rsidP="0021479F">
            <w:pPr>
              <w:jc w:val="center"/>
              <w:rPr>
                <w:bCs/>
                <w:sz w:val="16"/>
                <w:szCs w:val="16"/>
              </w:rPr>
            </w:pPr>
            <w:r w:rsidRPr="0021479F">
              <w:rPr>
                <w:bCs/>
                <w:sz w:val="16"/>
                <w:szCs w:val="16"/>
              </w:rPr>
              <w:t xml:space="preserve">Vrijednost </w:t>
            </w:r>
          </w:p>
          <w:p w14:paraId="6BB293BD" w14:textId="77777777" w:rsidR="0021479F" w:rsidRPr="0021479F" w:rsidRDefault="0021479F" w:rsidP="0021479F">
            <w:pPr>
              <w:jc w:val="center"/>
              <w:rPr>
                <w:bCs/>
                <w:sz w:val="16"/>
                <w:szCs w:val="16"/>
              </w:rPr>
            </w:pPr>
            <w:r w:rsidRPr="0021479F">
              <w:rPr>
                <w:bCs/>
                <w:sz w:val="16"/>
                <w:szCs w:val="16"/>
              </w:rPr>
              <w:t>u EUR</w:t>
            </w:r>
          </w:p>
        </w:tc>
        <w:tc>
          <w:tcPr>
            <w:tcW w:w="1410" w:type="dxa"/>
            <w:vAlign w:val="center"/>
          </w:tcPr>
          <w:p w14:paraId="3CDAB631" w14:textId="77777777" w:rsidR="0021479F" w:rsidRPr="0021479F" w:rsidRDefault="0021479F" w:rsidP="0021479F">
            <w:pPr>
              <w:rPr>
                <w:bCs/>
                <w:sz w:val="16"/>
                <w:szCs w:val="16"/>
              </w:rPr>
            </w:pPr>
            <w:r w:rsidRPr="0021479F">
              <w:rPr>
                <w:bCs/>
                <w:sz w:val="16"/>
                <w:szCs w:val="16"/>
              </w:rPr>
              <w:t xml:space="preserve">Polazno: </w:t>
            </w:r>
            <w:r w:rsidRPr="0021479F">
              <w:rPr>
                <w:sz w:val="16"/>
                <w:szCs w:val="16"/>
              </w:rPr>
              <w:t>250.000,00</w:t>
            </w:r>
          </w:p>
          <w:p w14:paraId="2D8C4B72" w14:textId="77777777" w:rsidR="0021479F" w:rsidRPr="0021479F" w:rsidRDefault="0021479F" w:rsidP="0021479F">
            <w:pPr>
              <w:rPr>
                <w:bCs/>
                <w:sz w:val="16"/>
                <w:szCs w:val="16"/>
              </w:rPr>
            </w:pPr>
            <w:r w:rsidRPr="0021479F">
              <w:rPr>
                <w:bCs/>
                <w:sz w:val="16"/>
                <w:szCs w:val="16"/>
              </w:rPr>
              <w:t xml:space="preserve">Ciljano: </w:t>
            </w:r>
            <w:r w:rsidRPr="0021479F">
              <w:rPr>
                <w:sz w:val="16"/>
                <w:szCs w:val="16"/>
              </w:rPr>
              <w:t>250.000,00</w:t>
            </w:r>
          </w:p>
        </w:tc>
        <w:tc>
          <w:tcPr>
            <w:tcW w:w="1620" w:type="dxa"/>
            <w:vAlign w:val="center"/>
          </w:tcPr>
          <w:p w14:paraId="7A371F7D" w14:textId="77777777" w:rsidR="0021479F" w:rsidRPr="0021479F" w:rsidRDefault="0021479F" w:rsidP="0021479F">
            <w:pPr>
              <w:rPr>
                <w:bCs/>
                <w:sz w:val="16"/>
                <w:szCs w:val="16"/>
              </w:rPr>
            </w:pPr>
          </w:p>
        </w:tc>
        <w:tc>
          <w:tcPr>
            <w:tcW w:w="1629" w:type="dxa"/>
            <w:vAlign w:val="center"/>
          </w:tcPr>
          <w:p w14:paraId="2FBFFEC3" w14:textId="77777777" w:rsidR="0021479F" w:rsidRPr="0021479F" w:rsidRDefault="0021479F" w:rsidP="0021479F">
            <w:pPr>
              <w:rPr>
                <w:bCs/>
                <w:sz w:val="16"/>
                <w:szCs w:val="16"/>
              </w:rPr>
            </w:pPr>
            <w:r w:rsidRPr="0021479F">
              <w:rPr>
                <w:bCs/>
                <w:sz w:val="16"/>
                <w:szCs w:val="16"/>
              </w:rPr>
              <w:t xml:space="preserve">Predviđeno Proračunom </w:t>
            </w:r>
          </w:p>
          <w:p w14:paraId="739D5E85" w14:textId="77777777" w:rsidR="0021479F" w:rsidRPr="0021479F" w:rsidRDefault="0021479F" w:rsidP="0021479F">
            <w:pPr>
              <w:rPr>
                <w:bCs/>
                <w:sz w:val="16"/>
                <w:szCs w:val="16"/>
              </w:rPr>
            </w:pPr>
            <w:r w:rsidRPr="0021479F">
              <w:rPr>
                <w:bCs/>
                <w:sz w:val="16"/>
                <w:szCs w:val="16"/>
              </w:rPr>
              <w:t xml:space="preserve">Općine Erdut </w:t>
            </w:r>
          </w:p>
          <w:p w14:paraId="774012CB" w14:textId="77777777" w:rsidR="0021479F" w:rsidRPr="0021479F" w:rsidRDefault="0021479F" w:rsidP="0021479F">
            <w:pPr>
              <w:rPr>
                <w:bCs/>
                <w:sz w:val="16"/>
                <w:szCs w:val="16"/>
              </w:rPr>
            </w:pPr>
            <w:r w:rsidRPr="0021479F">
              <w:rPr>
                <w:bCs/>
                <w:sz w:val="16"/>
                <w:szCs w:val="16"/>
              </w:rPr>
              <w:t>za 2025. godinu</w:t>
            </w:r>
          </w:p>
        </w:tc>
      </w:tr>
      <w:tr w:rsidR="0021479F" w:rsidRPr="0021479F" w14:paraId="56B74BB1" w14:textId="77777777" w:rsidTr="006B6CA0">
        <w:tc>
          <w:tcPr>
            <w:tcW w:w="1335" w:type="dxa"/>
            <w:vMerge/>
            <w:vAlign w:val="center"/>
          </w:tcPr>
          <w:p w14:paraId="463256E4" w14:textId="77777777" w:rsidR="0021479F" w:rsidRPr="0021479F" w:rsidRDefault="0021479F" w:rsidP="0021479F">
            <w:pPr>
              <w:rPr>
                <w:rFonts w:eastAsia="Calibri"/>
                <w:sz w:val="16"/>
                <w:szCs w:val="16"/>
              </w:rPr>
            </w:pPr>
          </w:p>
        </w:tc>
        <w:tc>
          <w:tcPr>
            <w:tcW w:w="1962" w:type="dxa"/>
            <w:vMerge/>
            <w:vAlign w:val="center"/>
          </w:tcPr>
          <w:p w14:paraId="143C357C" w14:textId="77777777" w:rsidR="0021479F" w:rsidRPr="0021479F" w:rsidRDefault="0021479F" w:rsidP="0021479F">
            <w:pPr>
              <w:spacing w:after="100"/>
              <w:ind w:left="98"/>
              <w:rPr>
                <w:rFonts w:eastAsia="Calibri"/>
                <w:sz w:val="16"/>
                <w:szCs w:val="16"/>
              </w:rPr>
            </w:pPr>
          </w:p>
        </w:tc>
        <w:tc>
          <w:tcPr>
            <w:tcW w:w="1710" w:type="dxa"/>
            <w:vAlign w:val="center"/>
          </w:tcPr>
          <w:p w14:paraId="64DC828D" w14:textId="77777777" w:rsidR="0021479F" w:rsidRPr="0021479F" w:rsidRDefault="0021479F" w:rsidP="0021479F">
            <w:pPr>
              <w:jc w:val="center"/>
              <w:rPr>
                <w:bCs/>
                <w:sz w:val="16"/>
                <w:szCs w:val="16"/>
              </w:rPr>
            </w:pPr>
            <w:r w:rsidRPr="0021479F">
              <w:rPr>
                <w:bCs/>
                <w:sz w:val="16"/>
                <w:szCs w:val="16"/>
              </w:rPr>
              <w:t xml:space="preserve">2. Ugovorno reguliranje pravnih odnosa </w:t>
            </w:r>
          </w:p>
          <w:p w14:paraId="7A895760" w14:textId="77777777" w:rsidR="0021479F" w:rsidRPr="0021479F" w:rsidRDefault="0021479F" w:rsidP="0021479F">
            <w:pPr>
              <w:jc w:val="center"/>
              <w:rPr>
                <w:bCs/>
                <w:sz w:val="16"/>
                <w:szCs w:val="16"/>
              </w:rPr>
            </w:pPr>
            <w:r w:rsidRPr="0021479F">
              <w:rPr>
                <w:bCs/>
                <w:sz w:val="16"/>
                <w:szCs w:val="16"/>
              </w:rPr>
              <w:t>s korisnicima - zainteresiranim stranama</w:t>
            </w:r>
          </w:p>
        </w:tc>
        <w:tc>
          <w:tcPr>
            <w:tcW w:w="2053" w:type="dxa"/>
            <w:vAlign w:val="center"/>
          </w:tcPr>
          <w:p w14:paraId="01E9FD42" w14:textId="77777777" w:rsidR="0021479F" w:rsidRPr="0021479F" w:rsidRDefault="0021479F" w:rsidP="0021479F">
            <w:pPr>
              <w:rPr>
                <w:bCs/>
                <w:sz w:val="16"/>
                <w:szCs w:val="16"/>
              </w:rPr>
            </w:pPr>
            <w:r w:rsidRPr="0021479F">
              <w:rPr>
                <w:bCs/>
                <w:sz w:val="16"/>
                <w:szCs w:val="16"/>
              </w:rPr>
              <w:t xml:space="preserve">Ugovorno reguliranje pravnih odnosa </w:t>
            </w:r>
          </w:p>
          <w:p w14:paraId="08A5785D" w14:textId="77777777" w:rsidR="0021479F" w:rsidRPr="0021479F" w:rsidRDefault="0021479F" w:rsidP="0021479F">
            <w:pPr>
              <w:rPr>
                <w:rFonts w:eastAsia="Calibri"/>
                <w:b/>
                <w:bCs/>
                <w:color w:val="000000"/>
                <w:sz w:val="16"/>
                <w:szCs w:val="16"/>
                <w:shd w:val="clear" w:color="auto" w:fill="FFFFFF"/>
              </w:rPr>
            </w:pPr>
            <w:r w:rsidRPr="0021479F">
              <w:rPr>
                <w:bCs/>
                <w:sz w:val="16"/>
                <w:szCs w:val="16"/>
              </w:rPr>
              <w:t xml:space="preserve">s korisnicima i drugim zainteresiranim stranama čiji se odnos regulira sukladno odlukama i na temelju javnog poziva koji se objavljuje na službenim internet stranicama </w:t>
            </w:r>
          </w:p>
        </w:tc>
        <w:tc>
          <w:tcPr>
            <w:tcW w:w="2012" w:type="dxa"/>
            <w:vAlign w:val="center"/>
          </w:tcPr>
          <w:p w14:paraId="4F0741C8" w14:textId="77777777" w:rsidR="0021479F" w:rsidRPr="0021479F" w:rsidRDefault="0021479F" w:rsidP="0021479F">
            <w:pPr>
              <w:jc w:val="center"/>
              <w:rPr>
                <w:bCs/>
                <w:sz w:val="16"/>
                <w:szCs w:val="16"/>
              </w:rPr>
            </w:pPr>
            <w:r w:rsidRPr="0021479F">
              <w:rPr>
                <w:bCs/>
                <w:sz w:val="16"/>
                <w:szCs w:val="16"/>
              </w:rPr>
              <w:t>Broj planiranih sklopljenih ugovora</w:t>
            </w:r>
          </w:p>
          <w:p w14:paraId="647376C1" w14:textId="77777777" w:rsidR="0021479F" w:rsidRPr="0021479F" w:rsidRDefault="0021479F" w:rsidP="0021479F">
            <w:pPr>
              <w:jc w:val="center"/>
              <w:rPr>
                <w:rFonts w:eastAsia="Calibri"/>
                <w:sz w:val="16"/>
                <w:szCs w:val="16"/>
              </w:rPr>
            </w:pPr>
            <w:r w:rsidRPr="0021479F">
              <w:rPr>
                <w:bCs/>
                <w:sz w:val="16"/>
                <w:szCs w:val="16"/>
              </w:rPr>
              <w:t xml:space="preserve">o </w:t>
            </w:r>
            <w:r w:rsidRPr="0021479F">
              <w:rPr>
                <w:rFonts w:eastAsia="Calibri"/>
                <w:bCs/>
                <w:color w:val="000000"/>
                <w:sz w:val="16"/>
                <w:szCs w:val="16"/>
                <w:shd w:val="clear" w:color="auto" w:fill="FFFFFF"/>
              </w:rPr>
              <w:t>najmu/zakupu/na upravljanju u 2025.</w:t>
            </w:r>
          </w:p>
        </w:tc>
        <w:tc>
          <w:tcPr>
            <w:tcW w:w="1437" w:type="dxa"/>
            <w:vAlign w:val="center"/>
          </w:tcPr>
          <w:p w14:paraId="3C9FA441" w14:textId="77777777" w:rsidR="0021479F" w:rsidRPr="0021479F" w:rsidRDefault="0021479F" w:rsidP="0021479F">
            <w:pPr>
              <w:jc w:val="center"/>
              <w:rPr>
                <w:bCs/>
                <w:sz w:val="16"/>
                <w:szCs w:val="16"/>
              </w:rPr>
            </w:pPr>
            <w:r w:rsidRPr="0021479F">
              <w:rPr>
                <w:bCs/>
                <w:sz w:val="16"/>
                <w:szCs w:val="16"/>
              </w:rPr>
              <w:t>Broj</w:t>
            </w:r>
          </w:p>
        </w:tc>
        <w:tc>
          <w:tcPr>
            <w:tcW w:w="1410" w:type="dxa"/>
            <w:vAlign w:val="center"/>
          </w:tcPr>
          <w:p w14:paraId="536D18CB"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0</w:t>
            </w:r>
          </w:p>
          <w:p w14:paraId="1B5D1304" w14:textId="77777777" w:rsidR="0021479F" w:rsidRPr="0021479F" w:rsidRDefault="0021479F" w:rsidP="0021479F">
            <w:pPr>
              <w:rPr>
                <w:color w:val="FF0000"/>
                <w:sz w:val="16"/>
                <w:szCs w:val="16"/>
              </w:rPr>
            </w:pPr>
            <w:r w:rsidRPr="0021479F">
              <w:rPr>
                <w:bCs/>
                <w:sz w:val="16"/>
                <w:szCs w:val="16"/>
              </w:rPr>
              <w:t>Ciljano</w:t>
            </w:r>
            <w:r w:rsidRPr="0021479F">
              <w:rPr>
                <w:sz w:val="16"/>
                <w:szCs w:val="16"/>
              </w:rPr>
              <w:t>:  0</w:t>
            </w:r>
          </w:p>
        </w:tc>
        <w:tc>
          <w:tcPr>
            <w:tcW w:w="1620" w:type="dxa"/>
            <w:vAlign w:val="center"/>
          </w:tcPr>
          <w:p w14:paraId="5CAF502D" w14:textId="77777777" w:rsidR="0021479F" w:rsidRPr="0021479F" w:rsidRDefault="0021479F" w:rsidP="0021479F">
            <w:pPr>
              <w:rPr>
                <w:bCs/>
                <w:sz w:val="16"/>
                <w:szCs w:val="16"/>
              </w:rPr>
            </w:pPr>
            <w:r w:rsidRPr="0021479F">
              <w:rPr>
                <w:bCs/>
                <w:sz w:val="16"/>
                <w:szCs w:val="16"/>
              </w:rPr>
              <w:t xml:space="preserve">Potpisivanje ugovora </w:t>
            </w:r>
          </w:p>
          <w:p w14:paraId="4CA3B260" w14:textId="77777777" w:rsidR="0021479F" w:rsidRPr="0021479F" w:rsidRDefault="0021479F" w:rsidP="0021479F">
            <w:pPr>
              <w:rPr>
                <w:bCs/>
                <w:sz w:val="16"/>
                <w:szCs w:val="16"/>
              </w:rPr>
            </w:pPr>
            <w:r w:rsidRPr="0021479F">
              <w:rPr>
                <w:bCs/>
                <w:sz w:val="16"/>
                <w:szCs w:val="16"/>
              </w:rPr>
              <w:t>za zakup poslovnog prostora sukladno potrebama zainteresiranih korisnika</w:t>
            </w:r>
          </w:p>
        </w:tc>
        <w:tc>
          <w:tcPr>
            <w:tcW w:w="1629" w:type="dxa"/>
            <w:vAlign w:val="center"/>
          </w:tcPr>
          <w:p w14:paraId="3EFEF985" w14:textId="77777777" w:rsidR="0021479F" w:rsidRPr="0021479F" w:rsidRDefault="0021479F" w:rsidP="0021479F">
            <w:pPr>
              <w:rPr>
                <w:bCs/>
                <w:sz w:val="16"/>
                <w:szCs w:val="16"/>
              </w:rPr>
            </w:pPr>
            <w:r w:rsidRPr="0021479F">
              <w:rPr>
                <w:bCs/>
                <w:sz w:val="16"/>
                <w:szCs w:val="16"/>
              </w:rPr>
              <w:t>Cilj je staviti u funkciju sve stanove (kuće, zgrade) i poslovne prostore koji su na raspolaganju za najam/zakup/na upravljanje.</w:t>
            </w:r>
          </w:p>
        </w:tc>
      </w:tr>
      <w:tr w:rsidR="0021479F" w:rsidRPr="0021479F" w14:paraId="3A1491F0" w14:textId="77777777" w:rsidTr="006B6CA0">
        <w:trPr>
          <w:trHeight w:val="962"/>
        </w:trPr>
        <w:tc>
          <w:tcPr>
            <w:tcW w:w="1335" w:type="dxa"/>
            <w:vMerge/>
            <w:vAlign w:val="center"/>
          </w:tcPr>
          <w:p w14:paraId="50DFA01D" w14:textId="77777777" w:rsidR="0021479F" w:rsidRPr="0021479F" w:rsidRDefault="0021479F" w:rsidP="0021479F">
            <w:pPr>
              <w:rPr>
                <w:rFonts w:eastAsia="Calibri"/>
                <w:sz w:val="16"/>
                <w:szCs w:val="16"/>
              </w:rPr>
            </w:pPr>
          </w:p>
        </w:tc>
        <w:tc>
          <w:tcPr>
            <w:tcW w:w="1962" w:type="dxa"/>
            <w:vMerge/>
            <w:vAlign w:val="center"/>
          </w:tcPr>
          <w:p w14:paraId="2E0E5812" w14:textId="77777777" w:rsidR="0021479F" w:rsidRPr="0021479F" w:rsidRDefault="0021479F" w:rsidP="0021479F">
            <w:pPr>
              <w:spacing w:after="100"/>
              <w:ind w:left="98"/>
              <w:rPr>
                <w:rFonts w:eastAsia="Calibri"/>
                <w:sz w:val="16"/>
                <w:szCs w:val="16"/>
              </w:rPr>
            </w:pPr>
          </w:p>
        </w:tc>
        <w:tc>
          <w:tcPr>
            <w:tcW w:w="1710" w:type="dxa"/>
            <w:vMerge w:val="restart"/>
            <w:vAlign w:val="center"/>
          </w:tcPr>
          <w:p w14:paraId="775574B7" w14:textId="77777777" w:rsidR="0021479F" w:rsidRPr="0021479F" w:rsidRDefault="0021479F" w:rsidP="0021479F">
            <w:pPr>
              <w:jc w:val="center"/>
              <w:rPr>
                <w:bCs/>
                <w:sz w:val="16"/>
                <w:szCs w:val="16"/>
              </w:rPr>
            </w:pPr>
            <w:r w:rsidRPr="0021479F">
              <w:rPr>
                <w:bCs/>
                <w:sz w:val="16"/>
                <w:szCs w:val="16"/>
              </w:rPr>
              <w:t xml:space="preserve">3. </w:t>
            </w:r>
            <w:proofErr w:type="spellStart"/>
            <w:r w:rsidRPr="0021479F">
              <w:rPr>
                <w:bCs/>
                <w:sz w:val="16"/>
                <w:szCs w:val="16"/>
              </w:rPr>
              <w:t>Kontinuriana</w:t>
            </w:r>
            <w:proofErr w:type="spellEnd"/>
            <w:r w:rsidRPr="0021479F">
              <w:rPr>
                <w:bCs/>
                <w:sz w:val="16"/>
                <w:szCs w:val="16"/>
              </w:rPr>
              <w:t xml:space="preserve"> naplata potraživanja</w:t>
            </w:r>
          </w:p>
        </w:tc>
        <w:tc>
          <w:tcPr>
            <w:tcW w:w="2053" w:type="dxa"/>
            <w:vAlign w:val="center"/>
          </w:tcPr>
          <w:p w14:paraId="246B89F1" w14:textId="77777777" w:rsidR="0021479F" w:rsidRPr="0021479F" w:rsidRDefault="0021479F" w:rsidP="0021479F">
            <w:pPr>
              <w:rPr>
                <w:rFonts w:eastAsia="Calibri"/>
                <w:bCs/>
                <w:color w:val="000000"/>
                <w:sz w:val="16"/>
                <w:szCs w:val="16"/>
                <w:shd w:val="clear" w:color="auto" w:fill="FFFFFF"/>
              </w:rPr>
            </w:pPr>
            <w:r w:rsidRPr="0021479F">
              <w:rPr>
                <w:bCs/>
                <w:sz w:val="16"/>
                <w:szCs w:val="16"/>
              </w:rPr>
              <w:t>Praćenje naplate potraživanja iz ugovorne obveze</w:t>
            </w:r>
          </w:p>
        </w:tc>
        <w:tc>
          <w:tcPr>
            <w:tcW w:w="2012" w:type="dxa"/>
            <w:vAlign w:val="center"/>
          </w:tcPr>
          <w:p w14:paraId="4C97A6F6" w14:textId="77777777" w:rsidR="0021479F" w:rsidRPr="0021479F" w:rsidRDefault="0021479F" w:rsidP="0021479F">
            <w:pPr>
              <w:jc w:val="center"/>
              <w:rPr>
                <w:rFonts w:eastAsia="Calibri"/>
                <w:sz w:val="16"/>
                <w:szCs w:val="16"/>
              </w:rPr>
            </w:pPr>
            <w:r w:rsidRPr="0021479F">
              <w:rPr>
                <w:bCs/>
                <w:sz w:val="16"/>
                <w:szCs w:val="16"/>
              </w:rPr>
              <w:t>Planirana vrijednost naplaćenih potraživanja</w:t>
            </w:r>
          </w:p>
        </w:tc>
        <w:tc>
          <w:tcPr>
            <w:tcW w:w="1437" w:type="dxa"/>
            <w:vAlign w:val="center"/>
          </w:tcPr>
          <w:p w14:paraId="70ECFEFC" w14:textId="77777777" w:rsidR="0021479F" w:rsidRPr="0021479F" w:rsidRDefault="0021479F" w:rsidP="0021479F">
            <w:pPr>
              <w:jc w:val="center"/>
              <w:rPr>
                <w:bCs/>
                <w:sz w:val="16"/>
                <w:szCs w:val="16"/>
              </w:rPr>
            </w:pPr>
            <w:r w:rsidRPr="0021479F">
              <w:rPr>
                <w:bCs/>
                <w:sz w:val="16"/>
                <w:szCs w:val="16"/>
              </w:rPr>
              <w:t xml:space="preserve">Vrijednost </w:t>
            </w:r>
          </w:p>
          <w:p w14:paraId="4EFEFEA9" w14:textId="77777777" w:rsidR="0021479F" w:rsidRPr="0021479F" w:rsidRDefault="0021479F" w:rsidP="0021479F">
            <w:pPr>
              <w:jc w:val="center"/>
              <w:rPr>
                <w:bCs/>
                <w:sz w:val="16"/>
                <w:szCs w:val="16"/>
              </w:rPr>
            </w:pPr>
            <w:r w:rsidRPr="0021479F">
              <w:rPr>
                <w:bCs/>
                <w:sz w:val="16"/>
                <w:szCs w:val="16"/>
              </w:rPr>
              <w:t>u EUR</w:t>
            </w:r>
          </w:p>
        </w:tc>
        <w:tc>
          <w:tcPr>
            <w:tcW w:w="1410" w:type="dxa"/>
            <w:vAlign w:val="center"/>
          </w:tcPr>
          <w:p w14:paraId="277C6FA4" w14:textId="77777777" w:rsidR="0021479F" w:rsidRPr="0021479F" w:rsidRDefault="0021479F" w:rsidP="0021479F">
            <w:pPr>
              <w:rPr>
                <w:bCs/>
                <w:sz w:val="16"/>
                <w:szCs w:val="16"/>
              </w:rPr>
            </w:pPr>
            <w:r w:rsidRPr="0021479F">
              <w:rPr>
                <w:bCs/>
                <w:sz w:val="16"/>
                <w:szCs w:val="16"/>
              </w:rPr>
              <w:t>Polazna: 11.600,00</w:t>
            </w:r>
          </w:p>
          <w:p w14:paraId="6BD39CAD" w14:textId="77777777" w:rsidR="0021479F" w:rsidRPr="0021479F" w:rsidRDefault="0021479F" w:rsidP="0021479F">
            <w:pPr>
              <w:rPr>
                <w:bCs/>
                <w:sz w:val="16"/>
                <w:szCs w:val="16"/>
              </w:rPr>
            </w:pPr>
            <w:r w:rsidRPr="0021479F">
              <w:rPr>
                <w:bCs/>
                <w:sz w:val="16"/>
                <w:szCs w:val="16"/>
              </w:rPr>
              <w:t>Ciljana:</w:t>
            </w:r>
          </w:p>
          <w:p w14:paraId="302E783C" w14:textId="77777777" w:rsidR="0021479F" w:rsidRPr="0021479F" w:rsidRDefault="0021479F" w:rsidP="0021479F">
            <w:pPr>
              <w:rPr>
                <w:b/>
                <w:sz w:val="16"/>
                <w:szCs w:val="16"/>
              </w:rPr>
            </w:pPr>
            <w:r w:rsidRPr="0021479F">
              <w:rPr>
                <w:bCs/>
                <w:sz w:val="16"/>
                <w:szCs w:val="16"/>
              </w:rPr>
              <w:t>11.600,00</w:t>
            </w:r>
          </w:p>
        </w:tc>
        <w:tc>
          <w:tcPr>
            <w:tcW w:w="1620" w:type="dxa"/>
            <w:vAlign w:val="center"/>
          </w:tcPr>
          <w:p w14:paraId="01C7521E" w14:textId="77777777" w:rsidR="0021479F" w:rsidRPr="0021479F" w:rsidRDefault="0021479F" w:rsidP="0021479F">
            <w:pPr>
              <w:rPr>
                <w:bCs/>
                <w:sz w:val="16"/>
                <w:szCs w:val="16"/>
              </w:rPr>
            </w:pPr>
          </w:p>
        </w:tc>
        <w:tc>
          <w:tcPr>
            <w:tcW w:w="1629" w:type="dxa"/>
            <w:vAlign w:val="center"/>
          </w:tcPr>
          <w:p w14:paraId="56A604D7" w14:textId="77777777" w:rsidR="0021479F" w:rsidRPr="0021479F" w:rsidRDefault="0021479F" w:rsidP="0021479F">
            <w:pPr>
              <w:rPr>
                <w:bCs/>
                <w:sz w:val="16"/>
                <w:szCs w:val="16"/>
              </w:rPr>
            </w:pPr>
            <w:r w:rsidRPr="0021479F">
              <w:rPr>
                <w:bCs/>
                <w:sz w:val="16"/>
                <w:szCs w:val="16"/>
              </w:rPr>
              <w:t>Cilj je kontinuirano praćenje naplate potraživanja iz ugovorne obveze sa zakupnicima 2025.</w:t>
            </w:r>
          </w:p>
        </w:tc>
      </w:tr>
      <w:tr w:rsidR="0021479F" w:rsidRPr="0021479F" w14:paraId="3D5694FA" w14:textId="77777777" w:rsidTr="006B6CA0">
        <w:tc>
          <w:tcPr>
            <w:tcW w:w="1335" w:type="dxa"/>
            <w:vMerge/>
            <w:vAlign w:val="center"/>
          </w:tcPr>
          <w:p w14:paraId="422F68E6" w14:textId="77777777" w:rsidR="0021479F" w:rsidRPr="0021479F" w:rsidRDefault="0021479F" w:rsidP="0021479F">
            <w:pPr>
              <w:rPr>
                <w:rFonts w:eastAsia="Calibri"/>
                <w:sz w:val="16"/>
                <w:szCs w:val="16"/>
              </w:rPr>
            </w:pPr>
          </w:p>
        </w:tc>
        <w:tc>
          <w:tcPr>
            <w:tcW w:w="1962" w:type="dxa"/>
            <w:vMerge/>
            <w:vAlign w:val="center"/>
          </w:tcPr>
          <w:p w14:paraId="2FD808B0" w14:textId="77777777" w:rsidR="0021479F" w:rsidRPr="0021479F" w:rsidRDefault="0021479F" w:rsidP="0021479F">
            <w:pPr>
              <w:spacing w:after="100"/>
              <w:ind w:left="98"/>
              <w:rPr>
                <w:rFonts w:eastAsia="Calibri"/>
                <w:sz w:val="16"/>
                <w:szCs w:val="16"/>
              </w:rPr>
            </w:pPr>
          </w:p>
        </w:tc>
        <w:tc>
          <w:tcPr>
            <w:tcW w:w="1710" w:type="dxa"/>
            <w:vMerge/>
            <w:vAlign w:val="center"/>
          </w:tcPr>
          <w:p w14:paraId="0DD20635" w14:textId="77777777" w:rsidR="0021479F" w:rsidRPr="0021479F" w:rsidRDefault="0021479F" w:rsidP="0021479F">
            <w:pPr>
              <w:jc w:val="center"/>
              <w:rPr>
                <w:bCs/>
                <w:sz w:val="16"/>
                <w:szCs w:val="16"/>
              </w:rPr>
            </w:pPr>
          </w:p>
        </w:tc>
        <w:tc>
          <w:tcPr>
            <w:tcW w:w="2053" w:type="dxa"/>
            <w:vAlign w:val="center"/>
          </w:tcPr>
          <w:p w14:paraId="4D44D08E" w14:textId="77777777" w:rsidR="0021479F" w:rsidRPr="0021479F" w:rsidRDefault="0021479F" w:rsidP="0021479F">
            <w:pPr>
              <w:rPr>
                <w:rFonts w:eastAsia="Calibri"/>
                <w:bCs/>
                <w:color w:val="000000"/>
                <w:sz w:val="16"/>
                <w:szCs w:val="16"/>
                <w:shd w:val="clear" w:color="auto" w:fill="FFFFFF"/>
              </w:rPr>
            </w:pPr>
            <w:r w:rsidRPr="0021479F">
              <w:rPr>
                <w:bCs/>
                <w:sz w:val="16"/>
                <w:szCs w:val="16"/>
              </w:rPr>
              <w:t>Slanje opomena</w:t>
            </w:r>
          </w:p>
        </w:tc>
        <w:tc>
          <w:tcPr>
            <w:tcW w:w="2012" w:type="dxa"/>
            <w:vAlign w:val="center"/>
          </w:tcPr>
          <w:p w14:paraId="6401C55B" w14:textId="77777777" w:rsidR="0021479F" w:rsidRPr="0021479F" w:rsidRDefault="0021479F" w:rsidP="0021479F">
            <w:pPr>
              <w:jc w:val="center"/>
              <w:rPr>
                <w:rFonts w:eastAsia="Calibri"/>
                <w:sz w:val="16"/>
                <w:szCs w:val="16"/>
              </w:rPr>
            </w:pPr>
            <w:r w:rsidRPr="0021479F">
              <w:rPr>
                <w:bCs/>
                <w:sz w:val="16"/>
                <w:szCs w:val="16"/>
              </w:rPr>
              <w:t>Broj opomena</w:t>
            </w:r>
          </w:p>
        </w:tc>
        <w:tc>
          <w:tcPr>
            <w:tcW w:w="1437" w:type="dxa"/>
            <w:vAlign w:val="center"/>
          </w:tcPr>
          <w:p w14:paraId="32FD11DF" w14:textId="77777777" w:rsidR="0021479F" w:rsidRPr="0021479F" w:rsidRDefault="0021479F" w:rsidP="0021479F">
            <w:pPr>
              <w:jc w:val="center"/>
              <w:rPr>
                <w:bCs/>
                <w:sz w:val="16"/>
                <w:szCs w:val="16"/>
              </w:rPr>
            </w:pPr>
            <w:r w:rsidRPr="0021479F">
              <w:rPr>
                <w:bCs/>
                <w:sz w:val="16"/>
                <w:szCs w:val="16"/>
              </w:rPr>
              <w:t>Broj</w:t>
            </w:r>
          </w:p>
        </w:tc>
        <w:tc>
          <w:tcPr>
            <w:tcW w:w="1410" w:type="dxa"/>
            <w:vAlign w:val="center"/>
          </w:tcPr>
          <w:p w14:paraId="31A35B60" w14:textId="77777777" w:rsidR="0021479F" w:rsidRPr="0021479F" w:rsidRDefault="0021479F" w:rsidP="0021479F">
            <w:pPr>
              <w:rPr>
                <w:bCs/>
                <w:sz w:val="16"/>
                <w:szCs w:val="16"/>
              </w:rPr>
            </w:pPr>
            <w:r w:rsidRPr="0021479F">
              <w:rPr>
                <w:bCs/>
                <w:sz w:val="16"/>
                <w:szCs w:val="16"/>
              </w:rPr>
              <w:t xml:space="preserve">Polazna: </w:t>
            </w:r>
            <w:r w:rsidRPr="0021479F">
              <w:rPr>
                <w:sz w:val="16"/>
                <w:szCs w:val="16"/>
              </w:rPr>
              <w:t xml:space="preserve">8 </w:t>
            </w:r>
          </w:p>
          <w:p w14:paraId="62F530AA" w14:textId="77777777" w:rsidR="0021479F" w:rsidRPr="0021479F" w:rsidRDefault="0021479F" w:rsidP="0021479F">
            <w:pPr>
              <w:rPr>
                <w:bCs/>
                <w:sz w:val="16"/>
                <w:szCs w:val="16"/>
              </w:rPr>
            </w:pPr>
            <w:r w:rsidRPr="0021479F">
              <w:rPr>
                <w:bCs/>
                <w:sz w:val="16"/>
                <w:szCs w:val="16"/>
              </w:rPr>
              <w:t xml:space="preserve">Ciljana: </w:t>
            </w:r>
            <w:r w:rsidRPr="0021479F">
              <w:rPr>
                <w:sz w:val="16"/>
                <w:szCs w:val="16"/>
              </w:rPr>
              <w:t xml:space="preserve"> 8</w:t>
            </w:r>
          </w:p>
        </w:tc>
        <w:tc>
          <w:tcPr>
            <w:tcW w:w="1620" w:type="dxa"/>
            <w:vAlign w:val="center"/>
          </w:tcPr>
          <w:p w14:paraId="7358CBD6" w14:textId="77777777" w:rsidR="0021479F" w:rsidRPr="0021479F" w:rsidRDefault="0021479F" w:rsidP="0021479F">
            <w:pPr>
              <w:rPr>
                <w:bCs/>
                <w:sz w:val="16"/>
                <w:szCs w:val="16"/>
              </w:rPr>
            </w:pPr>
            <w:r w:rsidRPr="0021479F">
              <w:rPr>
                <w:bCs/>
                <w:sz w:val="16"/>
                <w:szCs w:val="16"/>
              </w:rPr>
              <w:t xml:space="preserve"> </w:t>
            </w:r>
          </w:p>
        </w:tc>
        <w:tc>
          <w:tcPr>
            <w:tcW w:w="1629" w:type="dxa"/>
            <w:vAlign w:val="center"/>
          </w:tcPr>
          <w:p w14:paraId="3090C807" w14:textId="77777777" w:rsidR="0021479F" w:rsidRPr="0021479F" w:rsidRDefault="0021479F" w:rsidP="0021479F">
            <w:pPr>
              <w:keepNext/>
              <w:rPr>
                <w:bCs/>
                <w:sz w:val="16"/>
                <w:szCs w:val="16"/>
              </w:rPr>
            </w:pPr>
            <w:r w:rsidRPr="0021479F">
              <w:rPr>
                <w:bCs/>
                <w:sz w:val="16"/>
                <w:szCs w:val="16"/>
              </w:rPr>
              <w:t>Cilj je naplatiti sva potraživanja temeljem ugovora o najmu/zakupu 2025.</w:t>
            </w:r>
          </w:p>
        </w:tc>
      </w:tr>
    </w:tbl>
    <w:p w14:paraId="3D9E0BE5" w14:textId="77777777" w:rsidR="0021479F" w:rsidRPr="0021479F" w:rsidRDefault="0021479F" w:rsidP="0021479F">
      <w:pPr>
        <w:widowControl/>
        <w:autoSpaceDE/>
        <w:autoSpaceDN/>
        <w:spacing w:after="200" w:line="276" w:lineRule="auto"/>
        <w:rPr>
          <w:rFonts w:ascii="Calibri" w:eastAsia="Calibri" w:hAnsi="Calibri"/>
        </w:rPr>
      </w:pPr>
      <w:r w:rsidRPr="0021479F">
        <w:rPr>
          <w:rFonts w:ascii="Calibri" w:eastAsia="Calibri" w:hAnsi="Calibri"/>
        </w:rPr>
        <w:br w:type="page"/>
      </w:r>
    </w:p>
    <w:tbl>
      <w:tblPr>
        <w:tblStyle w:val="Reetkatablice"/>
        <w:tblW w:w="15196" w:type="dxa"/>
        <w:tblInd w:w="-459" w:type="dxa"/>
        <w:tblLook w:val="04A0" w:firstRow="1" w:lastRow="0" w:firstColumn="1" w:lastColumn="0" w:noHBand="0" w:noVBand="1"/>
      </w:tblPr>
      <w:tblGrid>
        <w:gridCol w:w="1365"/>
        <w:gridCol w:w="1966"/>
        <w:gridCol w:w="1727"/>
        <w:gridCol w:w="2110"/>
        <w:gridCol w:w="2040"/>
        <w:gridCol w:w="1437"/>
        <w:gridCol w:w="1412"/>
        <w:gridCol w:w="1438"/>
        <w:gridCol w:w="1701"/>
      </w:tblGrid>
      <w:tr w:rsidR="0021479F" w:rsidRPr="0021479F" w14:paraId="42D0BD80" w14:textId="77777777" w:rsidTr="006B6CA0">
        <w:tc>
          <w:tcPr>
            <w:tcW w:w="15196" w:type="dxa"/>
            <w:gridSpan w:val="9"/>
            <w:shd w:val="clear" w:color="auto" w:fill="06D0F8"/>
          </w:tcPr>
          <w:p w14:paraId="733B1832"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lastRenderedPageBreak/>
              <w:t>PRILOG 1a: POSEBAN CILJ 1.1. „Efikasno upravljanje i raspolaganje pojavnim oblicima nekretnina u vlasništvu Općine Erdut“</w:t>
            </w:r>
          </w:p>
          <w:p w14:paraId="3D1C255C"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t>Razdoblje: siječanj - prosinac 2025.</w:t>
            </w:r>
          </w:p>
          <w:p w14:paraId="7BD2032D" w14:textId="77777777" w:rsidR="0021479F" w:rsidRPr="0021479F" w:rsidRDefault="0021479F" w:rsidP="0021479F">
            <w:pPr>
              <w:spacing w:before="100"/>
              <w:jc w:val="center"/>
              <w:rPr>
                <w:rFonts w:eastAsia="Calibri"/>
                <w:b/>
                <w:bCs/>
                <w:sz w:val="20"/>
                <w:szCs w:val="20"/>
              </w:rPr>
            </w:pPr>
            <w:r w:rsidRPr="0021479F">
              <w:rPr>
                <w:rFonts w:eastAsia="Calibri"/>
                <w:b/>
                <w:bCs/>
                <w:sz w:val="20"/>
                <w:szCs w:val="20"/>
              </w:rPr>
              <w:t>GRAĐEVINSKA I POLJOPRIVREDNA ZEMLJIŠTA</w:t>
            </w:r>
          </w:p>
        </w:tc>
      </w:tr>
      <w:tr w:rsidR="0021479F" w:rsidRPr="0021479F" w14:paraId="0B169C62" w14:textId="77777777" w:rsidTr="006B6CA0">
        <w:tc>
          <w:tcPr>
            <w:tcW w:w="1365" w:type="dxa"/>
            <w:shd w:val="clear" w:color="auto" w:fill="06D0F8"/>
            <w:vAlign w:val="center"/>
          </w:tcPr>
          <w:p w14:paraId="5D029D8E" w14:textId="77777777" w:rsidR="0021479F" w:rsidRPr="0021479F" w:rsidRDefault="0021479F" w:rsidP="0021479F">
            <w:pPr>
              <w:jc w:val="center"/>
              <w:rPr>
                <w:rFonts w:eastAsia="Calibri"/>
                <w:sz w:val="18"/>
                <w:szCs w:val="18"/>
              </w:rPr>
            </w:pPr>
            <w:r w:rsidRPr="0021479F">
              <w:rPr>
                <w:rFonts w:eastAsia="Calibri"/>
                <w:b/>
                <w:bCs/>
                <w:sz w:val="18"/>
                <w:szCs w:val="18"/>
              </w:rPr>
              <w:t>MJERA</w:t>
            </w:r>
          </w:p>
        </w:tc>
        <w:tc>
          <w:tcPr>
            <w:tcW w:w="1966" w:type="dxa"/>
            <w:shd w:val="clear" w:color="auto" w:fill="06D0F8"/>
            <w:vAlign w:val="center"/>
          </w:tcPr>
          <w:p w14:paraId="48634A6B" w14:textId="77777777" w:rsidR="0021479F" w:rsidRPr="0021479F" w:rsidRDefault="0021479F" w:rsidP="0021479F">
            <w:pPr>
              <w:jc w:val="center"/>
              <w:rPr>
                <w:rFonts w:eastAsia="Calibri"/>
                <w:sz w:val="18"/>
                <w:szCs w:val="18"/>
              </w:rPr>
            </w:pPr>
            <w:r w:rsidRPr="0021479F">
              <w:rPr>
                <w:rFonts w:eastAsia="Calibri"/>
                <w:b/>
                <w:bCs/>
                <w:sz w:val="18"/>
                <w:szCs w:val="18"/>
              </w:rPr>
              <w:t>PRAVNO/UPRAVNI INSTRUMENTI</w:t>
            </w:r>
          </w:p>
          <w:p w14:paraId="242AD20D" w14:textId="77777777" w:rsidR="0021479F" w:rsidRPr="0021479F" w:rsidRDefault="0021479F" w:rsidP="0021479F">
            <w:pPr>
              <w:jc w:val="center"/>
              <w:rPr>
                <w:rFonts w:eastAsia="Calibri"/>
                <w:sz w:val="18"/>
                <w:szCs w:val="18"/>
              </w:rPr>
            </w:pPr>
            <w:r w:rsidRPr="0021479F">
              <w:rPr>
                <w:rFonts w:eastAsia="Calibri"/>
                <w:b/>
                <w:bCs/>
                <w:sz w:val="18"/>
                <w:szCs w:val="18"/>
              </w:rPr>
              <w:t>PROVEDBE MJERE</w:t>
            </w:r>
          </w:p>
        </w:tc>
        <w:tc>
          <w:tcPr>
            <w:tcW w:w="1727" w:type="dxa"/>
            <w:shd w:val="clear" w:color="auto" w:fill="06D0F8"/>
            <w:vAlign w:val="center"/>
          </w:tcPr>
          <w:p w14:paraId="19C8F4C6" w14:textId="77777777" w:rsidR="0021479F" w:rsidRPr="0021479F" w:rsidRDefault="0021479F" w:rsidP="0021479F">
            <w:pPr>
              <w:jc w:val="center"/>
              <w:rPr>
                <w:rFonts w:eastAsia="Calibri"/>
                <w:sz w:val="18"/>
                <w:szCs w:val="18"/>
              </w:rPr>
            </w:pPr>
            <w:r w:rsidRPr="0021479F">
              <w:rPr>
                <w:rFonts w:eastAsia="Calibri"/>
                <w:b/>
                <w:bCs/>
                <w:sz w:val="18"/>
                <w:szCs w:val="18"/>
              </w:rPr>
              <w:t>AKTIVNOSTI/ NAČIN OSTVARENJA</w:t>
            </w:r>
          </w:p>
        </w:tc>
        <w:tc>
          <w:tcPr>
            <w:tcW w:w="2110" w:type="dxa"/>
            <w:shd w:val="clear" w:color="auto" w:fill="06D0F8"/>
            <w:vAlign w:val="center"/>
          </w:tcPr>
          <w:p w14:paraId="4D62FE4F" w14:textId="77777777" w:rsidR="0021479F" w:rsidRPr="0021479F" w:rsidRDefault="0021479F" w:rsidP="0021479F">
            <w:pPr>
              <w:jc w:val="center"/>
              <w:rPr>
                <w:rFonts w:eastAsia="Calibri"/>
                <w:sz w:val="18"/>
                <w:szCs w:val="18"/>
              </w:rPr>
            </w:pPr>
            <w:r w:rsidRPr="0021479F">
              <w:rPr>
                <w:rFonts w:eastAsia="Calibri"/>
                <w:b/>
                <w:bCs/>
                <w:sz w:val="18"/>
                <w:szCs w:val="18"/>
              </w:rPr>
              <w:t>OPIS AKTIVNOSTI</w:t>
            </w:r>
          </w:p>
        </w:tc>
        <w:tc>
          <w:tcPr>
            <w:tcW w:w="2040" w:type="dxa"/>
            <w:shd w:val="clear" w:color="auto" w:fill="06D0F8"/>
            <w:vAlign w:val="center"/>
          </w:tcPr>
          <w:p w14:paraId="69C3073F" w14:textId="77777777" w:rsidR="0021479F" w:rsidRPr="0021479F" w:rsidRDefault="0021479F" w:rsidP="0021479F">
            <w:pPr>
              <w:jc w:val="center"/>
              <w:rPr>
                <w:rFonts w:eastAsia="Calibri"/>
                <w:sz w:val="18"/>
                <w:szCs w:val="18"/>
              </w:rPr>
            </w:pPr>
            <w:r w:rsidRPr="0021479F">
              <w:rPr>
                <w:rFonts w:eastAsia="Calibri"/>
                <w:b/>
                <w:bCs/>
                <w:sz w:val="18"/>
                <w:szCs w:val="18"/>
              </w:rPr>
              <w:t>POKAZATELJI REZULTATA</w:t>
            </w:r>
          </w:p>
        </w:tc>
        <w:tc>
          <w:tcPr>
            <w:tcW w:w="1437" w:type="dxa"/>
            <w:shd w:val="clear" w:color="auto" w:fill="06D0F8"/>
            <w:vAlign w:val="center"/>
          </w:tcPr>
          <w:p w14:paraId="79F9E0F6" w14:textId="77777777" w:rsidR="0021479F" w:rsidRPr="0021479F" w:rsidRDefault="0021479F" w:rsidP="0021479F">
            <w:pPr>
              <w:jc w:val="center"/>
              <w:rPr>
                <w:rFonts w:eastAsia="Calibri"/>
                <w:sz w:val="18"/>
                <w:szCs w:val="18"/>
              </w:rPr>
            </w:pPr>
            <w:r w:rsidRPr="0021479F">
              <w:rPr>
                <w:rFonts w:eastAsia="Calibri"/>
                <w:b/>
                <w:bCs/>
                <w:sz w:val="18"/>
                <w:szCs w:val="18"/>
              </w:rPr>
              <w:t>MJERNA</w:t>
            </w:r>
          </w:p>
          <w:p w14:paraId="02383ED9" w14:textId="77777777" w:rsidR="0021479F" w:rsidRPr="0021479F" w:rsidRDefault="0021479F" w:rsidP="0021479F">
            <w:pPr>
              <w:jc w:val="center"/>
              <w:rPr>
                <w:rFonts w:eastAsia="Calibri"/>
                <w:sz w:val="18"/>
                <w:szCs w:val="18"/>
              </w:rPr>
            </w:pPr>
            <w:r w:rsidRPr="0021479F">
              <w:rPr>
                <w:rFonts w:eastAsia="Calibri"/>
                <w:b/>
                <w:bCs/>
                <w:sz w:val="18"/>
                <w:szCs w:val="18"/>
              </w:rPr>
              <w:t>JEDINICA ZA POKAZATELJ REZULTATA</w:t>
            </w:r>
          </w:p>
        </w:tc>
        <w:tc>
          <w:tcPr>
            <w:tcW w:w="1412" w:type="dxa"/>
            <w:shd w:val="clear" w:color="auto" w:fill="06D0F8"/>
            <w:vAlign w:val="center"/>
          </w:tcPr>
          <w:p w14:paraId="42CFB983" w14:textId="77777777" w:rsidR="0021479F" w:rsidRPr="0021479F" w:rsidRDefault="0021479F" w:rsidP="0021479F">
            <w:pPr>
              <w:jc w:val="center"/>
              <w:rPr>
                <w:rFonts w:eastAsia="Calibri"/>
                <w:b/>
                <w:bCs/>
                <w:sz w:val="18"/>
                <w:szCs w:val="18"/>
              </w:rPr>
            </w:pPr>
            <w:r w:rsidRPr="0021479F">
              <w:rPr>
                <w:rFonts w:eastAsia="Calibri"/>
                <w:b/>
                <w:bCs/>
                <w:sz w:val="18"/>
                <w:szCs w:val="18"/>
              </w:rPr>
              <w:t xml:space="preserve">POLAZNA </w:t>
            </w:r>
          </w:p>
          <w:p w14:paraId="360CB6A7" w14:textId="77777777" w:rsidR="0021479F" w:rsidRPr="0021479F" w:rsidRDefault="0021479F" w:rsidP="0021479F">
            <w:pPr>
              <w:jc w:val="center"/>
              <w:rPr>
                <w:rFonts w:eastAsia="Calibri"/>
                <w:sz w:val="18"/>
                <w:szCs w:val="18"/>
              </w:rPr>
            </w:pPr>
            <w:r w:rsidRPr="0021479F">
              <w:rPr>
                <w:rFonts w:eastAsia="Calibri"/>
                <w:b/>
                <w:bCs/>
                <w:sz w:val="18"/>
                <w:szCs w:val="18"/>
              </w:rPr>
              <w:t>I CILJANA</w:t>
            </w:r>
          </w:p>
          <w:p w14:paraId="20C7E9E7" w14:textId="77777777" w:rsidR="0021479F" w:rsidRPr="0021479F" w:rsidRDefault="0021479F" w:rsidP="0021479F">
            <w:pPr>
              <w:jc w:val="center"/>
              <w:rPr>
                <w:rFonts w:eastAsia="Calibri"/>
                <w:sz w:val="18"/>
                <w:szCs w:val="18"/>
              </w:rPr>
            </w:pPr>
            <w:r w:rsidRPr="0021479F">
              <w:rPr>
                <w:rFonts w:eastAsia="Calibri"/>
                <w:b/>
                <w:bCs/>
                <w:sz w:val="18"/>
                <w:szCs w:val="18"/>
              </w:rPr>
              <w:t>VRIJEDNOST MJERNE JEDINICE*</w:t>
            </w:r>
          </w:p>
        </w:tc>
        <w:tc>
          <w:tcPr>
            <w:tcW w:w="1438" w:type="dxa"/>
            <w:shd w:val="clear" w:color="auto" w:fill="06D0F8"/>
            <w:vAlign w:val="center"/>
          </w:tcPr>
          <w:p w14:paraId="30651677" w14:textId="77777777" w:rsidR="0021479F" w:rsidRPr="0021479F" w:rsidRDefault="0021479F" w:rsidP="0021479F">
            <w:pPr>
              <w:jc w:val="center"/>
              <w:rPr>
                <w:rFonts w:eastAsia="Calibri"/>
                <w:sz w:val="18"/>
                <w:szCs w:val="18"/>
              </w:rPr>
            </w:pPr>
            <w:r w:rsidRPr="0021479F">
              <w:rPr>
                <w:rFonts w:eastAsia="Calibri"/>
                <w:b/>
                <w:bCs/>
                <w:sz w:val="18"/>
                <w:szCs w:val="18"/>
              </w:rPr>
              <w:t>PROJEKT</w:t>
            </w:r>
          </w:p>
        </w:tc>
        <w:tc>
          <w:tcPr>
            <w:tcW w:w="1701" w:type="dxa"/>
            <w:shd w:val="clear" w:color="auto" w:fill="06D0F8"/>
            <w:vAlign w:val="center"/>
          </w:tcPr>
          <w:p w14:paraId="311B9B03" w14:textId="77777777" w:rsidR="0021479F" w:rsidRPr="0021479F" w:rsidRDefault="0021479F" w:rsidP="0021479F">
            <w:pPr>
              <w:jc w:val="center"/>
              <w:rPr>
                <w:rFonts w:eastAsia="Calibri"/>
                <w:sz w:val="18"/>
                <w:szCs w:val="18"/>
              </w:rPr>
            </w:pPr>
            <w:r w:rsidRPr="0021479F">
              <w:rPr>
                <w:rFonts w:eastAsia="Calibri"/>
                <w:b/>
                <w:bCs/>
                <w:sz w:val="18"/>
                <w:szCs w:val="18"/>
              </w:rPr>
              <w:t>OPIS PROJEKTA</w:t>
            </w:r>
          </w:p>
        </w:tc>
      </w:tr>
      <w:tr w:rsidR="0021479F" w:rsidRPr="0021479F" w14:paraId="7C4BAA8E" w14:textId="77777777" w:rsidTr="006B6CA0">
        <w:tc>
          <w:tcPr>
            <w:tcW w:w="1365" w:type="dxa"/>
            <w:vMerge w:val="restart"/>
            <w:vAlign w:val="center"/>
          </w:tcPr>
          <w:p w14:paraId="7D7A0A5A" w14:textId="77777777" w:rsidR="0021479F" w:rsidRPr="0021479F" w:rsidRDefault="0021479F" w:rsidP="0021479F">
            <w:pPr>
              <w:rPr>
                <w:rFonts w:eastAsia="Calibri"/>
                <w:sz w:val="16"/>
                <w:szCs w:val="16"/>
              </w:rPr>
            </w:pPr>
            <w:r w:rsidRPr="0021479F">
              <w:rPr>
                <w:rFonts w:eastAsia="Calibri"/>
                <w:sz w:val="16"/>
                <w:szCs w:val="16"/>
              </w:rPr>
              <w:t xml:space="preserve">Smanjenje portfelja nekretnina kojima upravlja </w:t>
            </w:r>
          </w:p>
          <w:p w14:paraId="4DEC2C16" w14:textId="77777777" w:rsidR="0021479F" w:rsidRPr="0021479F" w:rsidRDefault="0021479F" w:rsidP="0021479F">
            <w:pPr>
              <w:rPr>
                <w:rFonts w:eastAsia="Calibri"/>
                <w:sz w:val="16"/>
                <w:szCs w:val="16"/>
              </w:rPr>
            </w:pPr>
            <w:r w:rsidRPr="0021479F">
              <w:rPr>
                <w:rFonts w:eastAsia="Calibri"/>
                <w:sz w:val="16"/>
                <w:szCs w:val="16"/>
              </w:rPr>
              <w:t xml:space="preserve">i raspolaže Općina putem prodaje </w:t>
            </w:r>
          </w:p>
          <w:p w14:paraId="78641889" w14:textId="77777777" w:rsidR="0021479F" w:rsidRPr="0021479F" w:rsidRDefault="0021479F" w:rsidP="0021479F">
            <w:pPr>
              <w:rPr>
                <w:b/>
                <w:bCs/>
                <w:sz w:val="16"/>
                <w:szCs w:val="16"/>
              </w:rPr>
            </w:pPr>
            <w:r w:rsidRPr="0021479F">
              <w:rPr>
                <w:rFonts w:eastAsia="Calibri"/>
                <w:sz w:val="16"/>
                <w:szCs w:val="16"/>
              </w:rPr>
              <w:t>ili najma</w:t>
            </w:r>
          </w:p>
        </w:tc>
        <w:tc>
          <w:tcPr>
            <w:tcW w:w="1966" w:type="dxa"/>
            <w:vMerge w:val="restart"/>
            <w:vAlign w:val="center"/>
          </w:tcPr>
          <w:p w14:paraId="330E4A17" w14:textId="77777777" w:rsidR="0021479F" w:rsidRPr="0021479F" w:rsidRDefault="0021479F" w:rsidP="0021479F">
            <w:pPr>
              <w:spacing w:after="60"/>
              <w:ind w:left="96"/>
              <w:rPr>
                <w:rFonts w:eastAsia="Calibri"/>
                <w:sz w:val="16"/>
                <w:szCs w:val="16"/>
              </w:rPr>
            </w:pPr>
            <w:hyperlink r:id="rId38" w:history="1">
              <w:r w:rsidRPr="0021479F">
                <w:rPr>
                  <w:rFonts w:eastAsia="Calibri"/>
                  <w:sz w:val="16"/>
                  <w:szCs w:val="16"/>
                </w:rPr>
                <w:t>Zakon o upravljanju državnom imovinom</w:t>
              </w:r>
            </w:hyperlink>
            <w:r w:rsidRPr="0021479F">
              <w:rPr>
                <w:rFonts w:eastAsia="Calibri"/>
                <w:sz w:val="16"/>
                <w:szCs w:val="16"/>
              </w:rPr>
              <w:t xml:space="preserve">, </w:t>
            </w:r>
          </w:p>
          <w:p w14:paraId="463D13D2" w14:textId="77777777" w:rsidR="0021479F" w:rsidRPr="0021479F" w:rsidRDefault="0021479F" w:rsidP="0021479F">
            <w:pPr>
              <w:spacing w:after="60"/>
              <w:ind w:left="96"/>
              <w:rPr>
                <w:rFonts w:eastAsia="Calibri"/>
                <w:sz w:val="16"/>
                <w:szCs w:val="16"/>
              </w:rPr>
            </w:pPr>
            <w:hyperlink r:id="rId39" w:history="1">
              <w:r w:rsidRPr="0021479F">
                <w:rPr>
                  <w:rFonts w:eastAsia="Calibri"/>
                  <w:sz w:val="16"/>
                  <w:szCs w:val="16"/>
                </w:rPr>
                <w:t>Zakon o procjeni vrijednosti nekretnina</w:t>
              </w:r>
            </w:hyperlink>
            <w:r w:rsidRPr="0021479F">
              <w:rPr>
                <w:rFonts w:eastAsia="Calibri"/>
                <w:sz w:val="16"/>
                <w:szCs w:val="16"/>
              </w:rPr>
              <w:t xml:space="preserve">, </w:t>
            </w:r>
          </w:p>
          <w:p w14:paraId="302E335C" w14:textId="77777777" w:rsidR="0021479F" w:rsidRPr="0021479F" w:rsidRDefault="0021479F" w:rsidP="0021479F">
            <w:pPr>
              <w:spacing w:after="60"/>
              <w:ind w:left="96"/>
              <w:rPr>
                <w:rFonts w:eastAsia="Calibri"/>
                <w:sz w:val="16"/>
                <w:szCs w:val="16"/>
              </w:rPr>
            </w:pPr>
            <w:hyperlink r:id="rId40" w:history="1">
              <w:r w:rsidRPr="0021479F">
                <w:rPr>
                  <w:rFonts w:eastAsia="Calibri"/>
                  <w:sz w:val="16"/>
                  <w:szCs w:val="16"/>
                </w:rPr>
                <w:t>Zakon o vlasništvu i drugim stvarnim pravima</w:t>
              </w:r>
            </w:hyperlink>
            <w:r w:rsidRPr="0021479F">
              <w:rPr>
                <w:rFonts w:eastAsia="Calibri"/>
                <w:sz w:val="16"/>
                <w:szCs w:val="16"/>
              </w:rPr>
              <w:t>,</w:t>
            </w:r>
          </w:p>
          <w:p w14:paraId="7775229D" w14:textId="77777777" w:rsidR="0021479F" w:rsidRPr="0021479F" w:rsidRDefault="0021479F" w:rsidP="0021479F">
            <w:pPr>
              <w:spacing w:after="60"/>
              <w:ind w:left="96"/>
              <w:rPr>
                <w:rFonts w:eastAsia="Calibri"/>
                <w:sz w:val="16"/>
                <w:szCs w:val="16"/>
              </w:rPr>
            </w:pPr>
            <w:hyperlink r:id="rId41" w:history="1">
              <w:r w:rsidRPr="0021479F">
                <w:rPr>
                  <w:rFonts w:eastAsia="Calibri"/>
                  <w:sz w:val="16"/>
                  <w:szCs w:val="16"/>
                </w:rPr>
                <w:t>Zakon o prostornom uređenju</w:t>
              </w:r>
            </w:hyperlink>
            <w:r w:rsidRPr="0021479F">
              <w:rPr>
                <w:rFonts w:eastAsia="Calibri"/>
                <w:sz w:val="16"/>
                <w:szCs w:val="16"/>
              </w:rPr>
              <w:t>,</w:t>
            </w:r>
          </w:p>
          <w:p w14:paraId="63BDEB33" w14:textId="77777777" w:rsidR="0021479F" w:rsidRPr="0021479F" w:rsidRDefault="0021479F" w:rsidP="0021479F">
            <w:pPr>
              <w:spacing w:after="60"/>
              <w:ind w:left="96"/>
              <w:rPr>
                <w:rFonts w:eastAsia="Calibri"/>
                <w:sz w:val="16"/>
                <w:szCs w:val="16"/>
              </w:rPr>
            </w:pPr>
            <w:hyperlink r:id="rId42" w:history="1">
              <w:r w:rsidRPr="0021479F">
                <w:rPr>
                  <w:rFonts w:eastAsia="Calibri"/>
                  <w:sz w:val="16"/>
                  <w:szCs w:val="16"/>
                </w:rPr>
                <w:t>Zakon o unapređenju poduzetničke infrastrukture</w:t>
              </w:r>
            </w:hyperlink>
            <w:r w:rsidRPr="0021479F">
              <w:rPr>
                <w:rFonts w:eastAsia="Calibri"/>
                <w:sz w:val="16"/>
                <w:szCs w:val="16"/>
              </w:rPr>
              <w:t>,</w:t>
            </w:r>
          </w:p>
          <w:p w14:paraId="07F501A3" w14:textId="77777777" w:rsidR="0021479F" w:rsidRPr="0021479F" w:rsidRDefault="0021479F" w:rsidP="0021479F">
            <w:pPr>
              <w:spacing w:after="60"/>
              <w:ind w:left="96"/>
              <w:rPr>
                <w:rFonts w:eastAsia="Calibri"/>
                <w:sz w:val="16"/>
                <w:szCs w:val="16"/>
              </w:rPr>
            </w:pPr>
            <w:hyperlink r:id="rId43" w:history="1">
              <w:r w:rsidRPr="0021479F">
                <w:rPr>
                  <w:rFonts w:eastAsia="Calibri"/>
                  <w:sz w:val="16"/>
                  <w:szCs w:val="16"/>
                </w:rPr>
                <w:t>Zakon o poljoprivrednom zemljištu</w:t>
              </w:r>
            </w:hyperlink>
            <w:r w:rsidRPr="0021479F">
              <w:rPr>
                <w:rFonts w:eastAsia="Calibri"/>
                <w:sz w:val="16"/>
                <w:szCs w:val="16"/>
              </w:rPr>
              <w:t>,</w:t>
            </w:r>
          </w:p>
          <w:p w14:paraId="5D4C723A" w14:textId="77777777" w:rsidR="0021479F" w:rsidRPr="0021479F" w:rsidRDefault="0021479F" w:rsidP="0021479F">
            <w:pPr>
              <w:spacing w:after="60"/>
              <w:ind w:left="96"/>
              <w:rPr>
                <w:rFonts w:eastAsia="Calibri"/>
                <w:sz w:val="16"/>
                <w:szCs w:val="16"/>
              </w:rPr>
            </w:pPr>
            <w:hyperlink r:id="rId44" w:history="1">
              <w:r w:rsidRPr="0021479F">
                <w:rPr>
                  <w:rFonts w:eastAsia="Calibri"/>
                  <w:sz w:val="16"/>
                  <w:szCs w:val="16"/>
                </w:rPr>
                <w:t>Zakon o šumama</w:t>
              </w:r>
            </w:hyperlink>
            <w:r w:rsidRPr="0021479F">
              <w:rPr>
                <w:rFonts w:eastAsia="Calibri"/>
                <w:sz w:val="16"/>
                <w:szCs w:val="16"/>
              </w:rPr>
              <w:t xml:space="preserve">, </w:t>
            </w:r>
          </w:p>
          <w:p w14:paraId="58C6F4C2" w14:textId="77777777" w:rsidR="0021479F" w:rsidRPr="0021479F" w:rsidRDefault="0021479F" w:rsidP="0021479F">
            <w:pPr>
              <w:spacing w:after="60"/>
              <w:ind w:left="96"/>
              <w:rPr>
                <w:rFonts w:eastAsia="Calibri"/>
                <w:sz w:val="16"/>
                <w:szCs w:val="16"/>
              </w:rPr>
            </w:pPr>
            <w:hyperlink r:id="rId45" w:history="1">
              <w:r w:rsidRPr="0021479F">
                <w:rPr>
                  <w:rFonts w:eastAsia="Calibri"/>
                  <w:sz w:val="16"/>
                  <w:szCs w:val="16"/>
                </w:rPr>
                <w:t>Zakon o državnoj izmjeri i katastru nekretnina</w:t>
              </w:r>
            </w:hyperlink>
            <w:r w:rsidRPr="0021479F">
              <w:rPr>
                <w:rFonts w:eastAsia="Calibri"/>
                <w:sz w:val="16"/>
                <w:szCs w:val="16"/>
              </w:rPr>
              <w:t>,</w:t>
            </w:r>
          </w:p>
          <w:p w14:paraId="63A8A093" w14:textId="77777777" w:rsidR="0021479F" w:rsidRPr="0021479F" w:rsidRDefault="0021479F" w:rsidP="0021479F">
            <w:pPr>
              <w:spacing w:after="60"/>
              <w:ind w:left="96"/>
              <w:rPr>
                <w:rFonts w:eastAsia="Calibri"/>
                <w:sz w:val="16"/>
                <w:szCs w:val="16"/>
              </w:rPr>
            </w:pPr>
            <w:hyperlink r:id="rId46" w:history="1">
              <w:r w:rsidRPr="0021479F">
                <w:rPr>
                  <w:rFonts w:eastAsia="Calibri"/>
                  <w:sz w:val="16"/>
                  <w:szCs w:val="16"/>
                </w:rPr>
                <w:t>Zakon o uređivanju imovinskopravnih odnosa u svrhu izgradnje infrastrukturnih građevina</w:t>
              </w:r>
            </w:hyperlink>
            <w:r w:rsidRPr="0021479F">
              <w:rPr>
                <w:rFonts w:eastAsia="Calibri"/>
                <w:sz w:val="16"/>
                <w:szCs w:val="16"/>
              </w:rPr>
              <w:t xml:space="preserve">, </w:t>
            </w:r>
          </w:p>
          <w:p w14:paraId="57250908" w14:textId="77777777" w:rsidR="0021479F" w:rsidRPr="0021479F" w:rsidRDefault="0021479F" w:rsidP="0021479F">
            <w:pPr>
              <w:spacing w:after="60"/>
              <w:ind w:left="96"/>
              <w:rPr>
                <w:rFonts w:eastAsia="Calibri"/>
                <w:sz w:val="16"/>
                <w:szCs w:val="16"/>
              </w:rPr>
            </w:pPr>
            <w:hyperlink r:id="rId47" w:history="1">
              <w:r w:rsidRPr="0021479F">
                <w:rPr>
                  <w:rFonts w:eastAsia="Calibri"/>
                  <w:sz w:val="16"/>
                  <w:szCs w:val="16"/>
                </w:rPr>
                <w:t>Zakon o lokalnoj i područnoj (regionalnoj) samoupravi</w:t>
              </w:r>
            </w:hyperlink>
            <w:r w:rsidRPr="0021479F">
              <w:rPr>
                <w:rFonts w:eastAsia="Calibri"/>
                <w:sz w:val="16"/>
                <w:szCs w:val="16"/>
              </w:rPr>
              <w:t>,</w:t>
            </w:r>
          </w:p>
          <w:p w14:paraId="42D86BBF" w14:textId="77777777" w:rsidR="0021479F" w:rsidRPr="0021479F" w:rsidRDefault="0021479F" w:rsidP="0021479F">
            <w:pPr>
              <w:spacing w:after="60"/>
              <w:ind w:left="96"/>
              <w:rPr>
                <w:rFonts w:eastAsia="Calibri"/>
                <w:sz w:val="16"/>
                <w:szCs w:val="16"/>
              </w:rPr>
            </w:pPr>
            <w:r w:rsidRPr="0021479F">
              <w:rPr>
                <w:rFonts w:eastAsia="Calibri"/>
                <w:sz w:val="16"/>
                <w:szCs w:val="16"/>
              </w:rPr>
              <w:t>Javni pozivi dostupni na službenoj internet stranici Općine Erdut.</w:t>
            </w:r>
          </w:p>
        </w:tc>
        <w:tc>
          <w:tcPr>
            <w:tcW w:w="1727" w:type="dxa"/>
            <w:vAlign w:val="center"/>
          </w:tcPr>
          <w:p w14:paraId="03AA5130" w14:textId="77777777" w:rsidR="0021479F" w:rsidRPr="0021479F" w:rsidRDefault="0021479F" w:rsidP="0021479F">
            <w:pPr>
              <w:jc w:val="center"/>
              <w:rPr>
                <w:bCs/>
                <w:sz w:val="16"/>
                <w:szCs w:val="16"/>
              </w:rPr>
            </w:pPr>
            <w:r w:rsidRPr="0021479F">
              <w:rPr>
                <w:bCs/>
                <w:sz w:val="16"/>
                <w:szCs w:val="16"/>
              </w:rPr>
              <w:t>1. Procjena tržišne vrijednosti nekretnine - građevinsko i poljoprivredno zemljište</w:t>
            </w:r>
          </w:p>
        </w:tc>
        <w:tc>
          <w:tcPr>
            <w:tcW w:w="2110" w:type="dxa"/>
            <w:vAlign w:val="center"/>
          </w:tcPr>
          <w:p w14:paraId="37F946E6" w14:textId="77777777" w:rsidR="0021479F" w:rsidRPr="0021479F" w:rsidRDefault="0021479F" w:rsidP="0021479F">
            <w:pPr>
              <w:rPr>
                <w:rFonts w:eastAsia="Calibri"/>
                <w:sz w:val="16"/>
                <w:szCs w:val="16"/>
              </w:rPr>
            </w:pPr>
            <w:r w:rsidRPr="0021479F">
              <w:rPr>
                <w:rFonts w:eastAsia="Calibri"/>
                <w:sz w:val="16"/>
                <w:szCs w:val="16"/>
              </w:rPr>
              <w:t xml:space="preserve">Izrada procjene tržišne vrijednosti nekretnine - </w:t>
            </w:r>
            <w:r w:rsidRPr="0021479F">
              <w:rPr>
                <w:bCs/>
                <w:sz w:val="16"/>
                <w:szCs w:val="16"/>
              </w:rPr>
              <w:t xml:space="preserve"> građevinsko i poljoprivredno zemljište</w:t>
            </w:r>
            <w:r w:rsidRPr="0021479F">
              <w:rPr>
                <w:rFonts w:eastAsia="Calibri"/>
                <w:sz w:val="16"/>
                <w:szCs w:val="16"/>
              </w:rPr>
              <w:t xml:space="preserve"> prije prodaje nekretnine</w:t>
            </w:r>
          </w:p>
        </w:tc>
        <w:tc>
          <w:tcPr>
            <w:tcW w:w="2040" w:type="dxa"/>
            <w:vAlign w:val="center"/>
          </w:tcPr>
          <w:p w14:paraId="7121C2B0" w14:textId="77777777" w:rsidR="0021479F" w:rsidRPr="0021479F" w:rsidRDefault="0021479F" w:rsidP="0021479F">
            <w:pPr>
              <w:jc w:val="center"/>
              <w:rPr>
                <w:bCs/>
                <w:sz w:val="16"/>
                <w:szCs w:val="16"/>
              </w:rPr>
            </w:pPr>
            <w:r w:rsidRPr="0021479F">
              <w:rPr>
                <w:bCs/>
                <w:sz w:val="16"/>
                <w:szCs w:val="16"/>
              </w:rPr>
              <w:t>Broj izrađenih procjena</w:t>
            </w:r>
          </w:p>
        </w:tc>
        <w:tc>
          <w:tcPr>
            <w:tcW w:w="1437" w:type="dxa"/>
            <w:vAlign w:val="center"/>
          </w:tcPr>
          <w:p w14:paraId="3736D1AC" w14:textId="77777777" w:rsidR="0021479F" w:rsidRPr="0021479F" w:rsidRDefault="0021479F" w:rsidP="0021479F">
            <w:pPr>
              <w:jc w:val="center"/>
              <w:rPr>
                <w:bCs/>
                <w:sz w:val="16"/>
                <w:szCs w:val="16"/>
              </w:rPr>
            </w:pPr>
            <w:r w:rsidRPr="0021479F">
              <w:rPr>
                <w:bCs/>
                <w:sz w:val="16"/>
                <w:szCs w:val="16"/>
              </w:rPr>
              <w:t>Broj</w:t>
            </w:r>
          </w:p>
        </w:tc>
        <w:tc>
          <w:tcPr>
            <w:tcW w:w="1412" w:type="dxa"/>
            <w:vAlign w:val="center"/>
          </w:tcPr>
          <w:p w14:paraId="4D169783"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0</w:t>
            </w:r>
          </w:p>
          <w:p w14:paraId="76BF693C" w14:textId="77777777" w:rsidR="0021479F" w:rsidRPr="0021479F" w:rsidRDefault="0021479F" w:rsidP="0021479F">
            <w:pPr>
              <w:rPr>
                <w:sz w:val="16"/>
                <w:szCs w:val="16"/>
              </w:rPr>
            </w:pPr>
            <w:r w:rsidRPr="0021479F">
              <w:rPr>
                <w:bCs/>
                <w:sz w:val="16"/>
                <w:szCs w:val="16"/>
              </w:rPr>
              <w:t>Ciljano</w:t>
            </w:r>
            <w:r w:rsidRPr="0021479F">
              <w:rPr>
                <w:sz w:val="16"/>
                <w:szCs w:val="16"/>
              </w:rPr>
              <w:t>:  0</w:t>
            </w:r>
          </w:p>
        </w:tc>
        <w:tc>
          <w:tcPr>
            <w:tcW w:w="1438" w:type="dxa"/>
            <w:vAlign w:val="center"/>
          </w:tcPr>
          <w:p w14:paraId="28350B2C" w14:textId="77777777" w:rsidR="0021479F" w:rsidRPr="0021479F" w:rsidRDefault="0021479F" w:rsidP="0021479F">
            <w:pPr>
              <w:rPr>
                <w:bCs/>
                <w:sz w:val="16"/>
                <w:szCs w:val="16"/>
              </w:rPr>
            </w:pPr>
            <w:r w:rsidRPr="0021479F">
              <w:rPr>
                <w:bCs/>
                <w:sz w:val="16"/>
                <w:szCs w:val="16"/>
              </w:rPr>
              <w:t>Prodaja nekretnina građevinskih i poljoprivrednih zemljišta prema utvrđenoj tržišnoj vrijednosti</w:t>
            </w:r>
          </w:p>
        </w:tc>
        <w:tc>
          <w:tcPr>
            <w:tcW w:w="1701" w:type="dxa"/>
            <w:vAlign w:val="center"/>
          </w:tcPr>
          <w:p w14:paraId="15FA71E0" w14:textId="77777777" w:rsidR="0021479F" w:rsidRPr="0021479F" w:rsidRDefault="0021479F" w:rsidP="0021479F">
            <w:pPr>
              <w:rPr>
                <w:bCs/>
                <w:sz w:val="16"/>
                <w:szCs w:val="16"/>
              </w:rPr>
            </w:pPr>
            <w:r w:rsidRPr="0021479F">
              <w:rPr>
                <w:bCs/>
                <w:sz w:val="16"/>
                <w:szCs w:val="16"/>
              </w:rPr>
              <w:t>Općina Erdut će prema novonastaloj situaciji izvršiti procjenu tržišne vrijednosti nekretnine - građevinsko i poljoprivredno zemljište</w:t>
            </w:r>
          </w:p>
          <w:p w14:paraId="43EF5E84" w14:textId="77777777" w:rsidR="0021479F" w:rsidRPr="0021479F" w:rsidRDefault="0021479F" w:rsidP="0021479F">
            <w:pPr>
              <w:rPr>
                <w:bCs/>
                <w:sz w:val="16"/>
                <w:szCs w:val="16"/>
              </w:rPr>
            </w:pPr>
            <w:r w:rsidRPr="0021479F">
              <w:rPr>
                <w:bCs/>
                <w:sz w:val="16"/>
                <w:szCs w:val="16"/>
              </w:rPr>
              <w:t xml:space="preserve">u trenutku </w:t>
            </w:r>
          </w:p>
          <w:p w14:paraId="5109B403" w14:textId="77777777" w:rsidR="0021479F" w:rsidRPr="0021479F" w:rsidRDefault="0021479F" w:rsidP="0021479F">
            <w:pPr>
              <w:rPr>
                <w:bCs/>
                <w:sz w:val="16"/>
                <w:szCs w:val="16"/>
              </w:rPr>
            </w:pPr>
            <w:r w:rsidRPr="0021479F">
              <w:rPr>
                <w:bCs/>
                <w:sz w:val="16"/>
                <w:szCs w:val="16"/>
              </w:rPr>
              <w:t>odluke o prodaji nekretnine. Procjenu će vršiti ovlašteni procjenitelj nekretnina sukladno zakonu</w:t>
            </w:r>
          </w:p>
        </w:tc>
      </w:tr>
      <w:tr w:rsidR="0021479F" w:rsidRPr="0021479F" w14:paraId="1606FC96" w14:textId="77777777" w:rsidTr="006B6CA0">
        <w:tc>
          <w:tcPr>
            <w:tcW w:w="1365" w:type="dxa"/>
            <w:vMerge/>
            <w:vAlign w:val="center"/>
          </w:tcPr>
          <w:p w14:paraId="7DDB171F" w14:textId="77777777" w:rsidR="0021479F" w:rsidRPr="0021479F" w:rsidRDefault="0021479F" w:rsidP="0021479F">
            <w:pPr>
              <w:rPr>
                <w:b/>
                <w:bCs/>
                <w:sz w:val="16"/>
                <w:szCs w:val="16"/>
              </w:rPr>
            </w:pPr>
          </w:p>
        </w:tc>
        <w:tc>
          <w:tcPr>
            <w:tcW w:w="1966" w:type="dxa"/>
            <w:vMerge/>
            <w:vAlign w:val="center"/>
          </w:tcPr>
          <w:p w14:paraId="5913051C" w14:textId="77777777" w:rsidR="0021479F" w:rsidRPr="0021479F" w:rsidRDefault="0021479F" w:rsidP="0021479F">
            <w:pPr>
              <w:spacing w:after="100"/>
              <w:ind w:left="98"/>
              <w:rPr>
                <w:rFonts w:eastAsia="Calibri"/>
                <w:sz w:val="16"/>
                <w:szCs w:val="16"/>
              </w:rPr>
            </w:pPr>
          </w:p>
        </w:tc>
        <w:tc>
          <w:tcPr>
            <w:tcW w:w="1727" w:type="dxa"/>
            <w:vAlign w:val="center"/>
          </w:tcPr>
          <w:p w14:paraId="49B7DEF5" w14:textId="77777777" w:rsidR="0021479F" w:rsidRPr="0021479F" w:rsidRDefault="0021479F" w:rsidP="0021479F">
            <w:pPr>
              <w:jc w:val="center"/>
              <w:rPr>
                <w:bCs/>
                <w:sz w:val="16"/>
                <w:szCs w:val="16"/>
              </w:rPr>
            </w:pPr>
            <w:r w:rsidRPr="0021479F">
              <w:rPr>
                <w:bCs/>
                <w:sz w:val="16"/>
                <w:szCs w:val="16"/>
              </w:rPr>
              <w:t xml:space="preserve">2. Sklapanje ugovora </w:t>
            </w:r>
          </w:p>
          <w:p w14:paraId="2DF14A67" w14:textId="77777777" w:rsidR="0021479F" w:rsidRPr="0021479F" w:rsidRDefault="0021479F" w:rsidP="0021479F">
            <w:pPr>
              <w:jc w:val="center"/>
              <w:rPr>
                <w:bCs/>
                <w:sz w:val="16"/>
                <w:szCs w:val="16"/>
              </w:rPr>
            </w:pPr>
            <w:r w:rsidRPr="0021479F">
              <w:rPr>
                <w:bCs/>
                <w:sz w:val="16"/>
                <w:szCs w:val="16"/>
              </w:rPr>
              <w:t xml:space="preserve">o kupoprodaji temeljem provedenog javnog natječaja (javno nadmetanje </w:t>
            </w:r>
          </w:p>
          <w:p w14:paraId="1CC00C64" w14:textId="77777777" w:rsidR="0021479F" w:rsidRPr="0021479F" w:rsidRDefault="0021479F" w:rsidP="0021479F">
            <w:pPr>
              <w:jc w:val="center"/>
              <w:rPr>
                <w:bCs/>
                <w:sz w:val="16"/>
                <w:szCs w:val="16"/>
              </w:rPr>
            </w:pPr>
            <w:r w:rsidRPr="0021479F">
              <w:rPr>
                <w:bCs/>
                <w:sz w:val="16"/>
                <w:szCs w:val="16"/>
              </w:rPr>
              <w:t xml:space="preserve">ili javno prikupljanje ponuda) </w:t>
            </w:r>
          </w:p>
          <w:p w14:paraId="0EA809EF" w14:textId="77777777" w:rsidR="0021479F" w:rsidRPr="0021479F" w:rsidRDefault="0021479F" w:rsidP="0021479F">
            <w:pPr>
              <w:jc w:val="center"/>
              <w:rPr>
                <w:b/>
                <w:bCs/>
                <w:sz w:val="28"/>
                <w:szCs w:val="28"/>
              </w:rPr>
            </w:pPr>
            <w:r w:rsidRPr="0021479F">
              <w:rPr>
                <w:rFonts w:eastAsia="Calibri"/>
                <w:color w:val="000000"/>
                <w:sz w:val="16"/>
                <w:szCs w:val="16"/>
                <w:shd w:val="clear" w:color="auto" w:fill="FFFFFF"/>
              </w:rPr>
              <w:t>ili neposrednom pogodbom</w:t>
            </w:r>
          </w:p>
        </w:tc>
        <w:tc>
          <w:tcPr>
            <w:tcW w:w="2110" w:type="dxa"/>
            <w:vAlign w:val="center"/>
          </w:tcPr>
          <w:p w14:paraId="5F91D2BD" w14:textId="77777777" w:rsidR="0021479F" w:rsidRPr="0021479F" w:rsidRDefault="0021479F" w:rsidP="0021479F">
            <w:pPr>
              <w:rPr>
                <w:rFonts w:eastAsia="Calibri"/>
                <w:sz w:val="16"/>
                <w:szCs w:val="16"/>
              </w:rPr>
            </w:pPr>
            <w:r w:rsidRPr="0021479F">
              <w:rPr>
                <w:rFonts w:eastAsia="Calibri"/>
                <w:bCs/>
                <w:color w:val="000000"/>
                <w:sz w:val="16"/>
                <w:szCs w:val="16"/>
                <w:shd w:val="clear" w:color="auto" w:fill="FFFFFF"/>
              </w:rPr>
              <w:t>Kupoprodaja - javni natječaj</w:t>
            </w:r>
          </w:p>
          <w:p w14:paraId="784E9059" w14:textId="77777777" w:rsidR="0021479F" w:rsidRPr="0021479F" w:rsidRDefault="0021479F" w:rsidP="0021479F">
            <w:pPr>
              <w:rPr>
                <w:rFonts w:eastAsia="Calibri"/>
                <w:color w:val="000000"/>
                <w:sz w:val="16"/>
                <w:szCs w:val="16"/>
                <w:shd w:val="clear" w:color="auto" w:fill="FFFFFF"/>
              </w:rPr>
            </w:pPr>
            <w:r w:rsidRPr="0021479F">
              <w:rPr>
                <w:rFonts w:eastAsia="Calibri"/>
                <w:color w:val="000000"/>
                <w:sz w:val="16"/>
                <w:szCs w:val="16"/>
                <w:shd w:val="clear" w:color="auto" w:fill="FFFFFF"/>
              </w:rPr>
              <w:t xml:space="preserve">Poduzimanje radnji - sastavljanje popisa građevinskih i  poljoprivrednih zemljišta </w:t>
            </w:r>
          </w:p>
          <w:p w14:paraId="7904918D" w14:textId="77777777" w:rsidR="0021479F" w:rsidRPr="0021479F" w:rsidRDefault="0021479F" w:rsidP="0021479F">
            <w:pPr>
              <w:rPr>
                <w:rFonts w:eastAsia="Calibri"/>
                <w:color w:val="000000"/>
                <w:sz w:val="16"/>
                <w:szCs w:val="16"/>
                <w:shd w:val="clear" w:color="auto" w:fill="FFFFFF"/>
              </w:rPr>
            </w:pPr>
            <w:r w:rsidRPr="0021479F">
              <w:rPr>
                <w:rFonts w:eastAsia="Calibri"/>
                <w:color w:val="000000"/>
                <w:sz w:val="16"/>
                <w:szCs w:val="16"/>
                <w:shd w:val="clear" w:color="auto" w:fill="FFFFFF"/>
              </w:rPr>
              <w:t xml:space="preserve">za prodaju, prikupljanje </w:t>
            </w:r>
          </w:p>
          <w:p w14:paraId="3F50CBBA" w14:textId="77777777" w:rsidR="0021479F" w:rsidRPr="0021479F" w:rsidRDefault="0021479F" w:rsidP="0021479F">
            <w:pPr>
              <w:rPr>
                <w:rFonts w:eastAsia="Calibri"/>
                <w:sz w:val="16"/>
                <w:szCs w:val="16"/>
              </w:rPr>
            </w:pPr>
            <w:r w:rsidRPr="0021479F">
              <w:rPr>
                <w:rFonts w:eastAsia="Calibri"/>
                <w:color w:val="000000"/>
                <w:sz w:val="16"/>
                <w:szCs w:val="16"/>
                <w:shd w:val="clear" w:color="auto" w:fill="FFFFFF"/>
              </w:rPr>
              <w:t>i obrada dokumentacije, procjena i potvrda procjene vrijednosti nekretnine, donošenje odluke o prodaji poslovnih prostora temeljem provedenog javnog prikupljanja ponuda, provedba javnog natječaja, donošenje odluke o prodaji poslovnog prostora najpovoljnijem ponuditelju, sastavljanje kupoprodajnog ugovora primopredaja poslovnog prostora kupcu, usklađivanje interne evidencije</w:t>
            </w:r>
          </w:p>
        </w:tc>
        <w:tc>
          <w:tcPr>
            <w:tcW w:w="2040" w:type="dxa"/>
            <w:vAlign w:val="center"/>
          </w:tcPr>
          <w:p w14:paraId="19A48201" w14:textId="77777777" w:rsidR="0021479F" w:rsidRPr="0021479F" w:rsidRDefault="0021479F" w:rsidP="0021479F">
            <w:pPr>
              <w:jc w:val="center"/>
              <w:rPr>
                <w:rFonts w:eastAsia="Calibri"/>
                <w:sz w:val="16"/>
                <w:szCs w:val="16"/>
              </w:rPr>
            </w:pPr>
            <w:r w:rsidRPr="0021479F">
              <w:rPr>
                <w:rFonts w:eastAsia="Calibri"/>
                <w:sz w:val="16"/>
                <w:szCs w:val="16"/>
              </w:rPr>
              <w:t xml:space="preserve">Broj sklopljenih ugovora </w:t>
            </w:r>
          </w:p>
          <w:p w14:paraId="571C1543" w14:textId="77777777" w:rsidR="0021479F" w:rsidRPr="0021479F" w:rsidRDefault="0021479F" w:rsidP="0021479F">
            <w:pPr>
              <w:jc w:val="center"/>
              <w:rPr>
                <w:rFonts w:eastAsia="Calibri"/>
                <w:sz w:val="16"/>
                <w:szCs w:val="16"/>
              </w:rPr>
            </w:pPr>
            <w:r w:rsidRPr="0021479F">
              <w:rPr>
                <w:rFonts w:eastAsia="Calibri"/>
                <w:sz w:val="16"/>
                <w:szCs w:val="16"/>
              </w:rPr>
              <w:t>o kupoprodaji temeljem provedenog javnog natječaja (javnim nadmetanjem ili javnim prikupljanjem ponuda)</w:t>
            </w:r>
          </w:p>
          <w:p w14:paraId="6B688E51" w14:textId="77777777" w:rsidR="0021479F" w:rsidRPr="0021479F" w:rsidRDefault="0021479F" w:rsidP="0021479F">
            <w:pPr>
              <w:rPr>
                <w:b/>
                <w:bCs/>
                <w:sz w:val="28"/>
                <w:szCs w:val="28"/>
              </w:rPr>
            </w:pPr>
          </w:p>
        </w:tc>
        <w:tc>
          <w:tcPr>
            <w:tcW w:w="1437" w:type="dxa"/>
            <w:vAlign w:val="center"/>
          </w:tcPr>
          <w:p w14:paraId="2528B79B" w14:textId="77777777" w:rsidR="0021479F" w:rsidRPr="0021479F" w:rsidRDefault="0021479F" w:rsidP="0021479F">
            <w:pPr>
              <w:jc w:val="center"/>
              <w:rPr>
                <w:bCs/>
                <w:sz w:val="16"/>
                <w:szCs w:val="16"/>
              </w:rPr>
            </w:pPr>
            <w:r w:rsidRPr="0021479F">
              <w:rPr>
                <w:bCs/>
                <w:sz w:val="16"/>
                <w:szCs w:val="16"/>
              </w:rPr>
              <w:t>Broj</w:t>
            </w:r>
          </w:p>
        </w:tc>
        <w:tc>
          <w:tcPr>
            <w:tcW w:w="1412" w:type="dxa"/>
            <w:vAlign w:val="center"/>
          </w:tcPr>
          <w:p w14:paraId="26188AA7"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0</w:t>
            </w:r>
          </w:p>
          <w:p w14:paraId="168BFE3D" w14:textId="77777777" w:rsidR="0021479F" w:rsidRPr="0021479F" w:rsidRDefault="0021479F" w:rsidP="0021479F">
            <w:pPr>
              <w:rPr>
                <w:sz w:val="16"/>
                <w:szCs w:val="16"/>
              </w:rPr>
            </w:pPr>
            <w:r w:rsidRPr="0021479F">
              <w:rPr>
                <w:bCs/>
                <w:sz w:val="16"/>
                <w:szCs w:val="16"/>
              </w:rPr>
              <w:t>Ciljano</w:t>
            </w:r>
            <w:r w:rsidRPr="0021479F">
              <w:rPr>
                <w:sz w:val="16"/>
                <w:szCs w:val="16"/>
              </w:rPr>
              <w:t>:  0</w:t>
            </w:r>
          </w:p>
        </w:tc>
        <w:tc>
          <w:tcPr>
            <w:tcW w:w="1438" w:type="dxa"/>
            <w:vAlign w:val="center"/>
          </w:tcPr>
          <w:p w14:paraId="13A52E46" w14:textId="77777777" w:rsidR="0021479F" w:rsidRPr="0021479F" w:rsidRDefault="0021479F" w:rsidP="0021479F">
            <w:pPr>
              <w:rPr>
                <w:bCs/>
                <w:sz w:val="16"/>
                <w:szCs w:val="16"/>
              </w:rPr>
            </w:pPr>
            <w:r w:rsidRPr="0021479F">
              <w:rPr>
                <w:bCs/>
                <w:sz w:val="16"/>
                <w:szCs w:val="16"/>
              </w:rPr>
              <w:t>Prodaja nekretnina – građevinskih i poljoprivrednih zemljišta</w:t>
            </w:r>
          </w:p>
        </w:tc>
        <w:tc>
          <w:tcPr>
            <w:tcW w:w="1701" w:type="dxa"/>
            <w:vAlign w:val="center"/>
          </w:tcPr>
          <w:p w14:paraId="42ECEB2D" w14:textId="77777777" w:rsidR="0021479F" w:rsidRPr="0021479F" w:rsidRDefault="0021479F" w:rsidP="0021479F">
            <w:pPr>
              <w:rPr>
                <w:bCs/>
                <w:sz w:val="16"/>
                <w:szCs w:val="16"/>
              </w:rPr>
            </w:pPr>
            <w:r w:rsidRPr="0021479F">
              <w:rPr>
                <w:bCs/>
                <w:sz w:val="16"/>
                <w:szCs w:val="16"/>
              </w:rPr>
              <w:t>Cilj projekta je prodaja zainteresiranim stranama koje ispunjavaju uvjete iz natječaja koji će biti raspisani ukoliko se ukaže potreba za prodajom</w:t>
            </w:r>
          </w:p>
        </w:tc>
      </w:tr>
      <w:tr w:rsidR="0021479F" w:rsidRPr="0021479F" w14:paraId="22056458" w14:textId="77777777" w:rsidTr="006B6CA0">
        <w:tc>
          <w:tcPr>
            <w:tcW w:w="1365" w:type="dxa"/>
            <w:vMerge w:val="restart"/>
            <w:vAlign w:val="center"/>
          </w:tcPr>
          <w:p w14:paraId="2514B4CD" w14:textId="77777777" w:rsidR="0021479F" w:rsidRPr="0021479F" w:rsidRDefault="0021479F" w:rsidP="0021479F">
            <w:pPr>
              <w:rPr>
                <w:rFonts w:eastAsia="Calibri"/>
                <w:sz w:val="16"/>
                <w:szCs w:val="16"/>
              </w:rPr>
            </w:pPr>
            <w:r w:rsidRPr="0021479F">
              <w:rPr>
                <w:rFonts w:eastAsia="Calibri"/>
                <w:sz w:val="16"/>
                <w:szCs w:val="16"/>
              </w:rPr>
              <w:t xml:space="preserve">Stavljanje </w:t>
            </w:r>
          </w:p>
          <w:p w14:paraId="2668D9B1" w14:textId="77777777" w:rsidR="0021479F" w:rsidRPr="0021479F" w:rsidRDefault="0021479F" w:rsidP="0021479F">
            <w:pPr>
              <w:rPr>
                <w:rFonts w:eastAsia="Calibri"/>
                <w:sz w:val="16"/>
                <w:szCs w:val="16"/>
              </w:rPr>
            </w:pPr>
            <w:r w:rsidRPr="0021479F">
              <w:rPr>
                <w:rFonts w:eastAsia="Calibri"/>
                <w:sz w:val="16"/>
                <w:szCs w:val="16"/>
              </w:rPr>
              <w:t xml:space="preserve">u uporabu neaktivne općinske imovine aktivacijom neiskorištene </w:t>
            </w:r>
          </w:p>
          <w:p w14:paraId="1F741E24" w14:textId="77777777" w:rsidR="0021479F" w:rsidRPr="0021479F" w:rsidRDefault="0021479F" w:rsidP="0021479F">
            <w:pPr>
              <w:rPr>
                <w:b/>
                <w:bCs/>
                <w:sz w:val="16"/>
                <w:szCs w:val="16"/>
              </w:rPr>
            </w:pPr>
            <w:r w:rsidRPr="0021479F">
              <w:rPr>
                <w:rFonts w:eastAsia="Calibri"/>
                <w:sz w:val="16"/>
                <w:szCs w:val="16"/>
              </w:rPr>
              <w:lastRenderedPageBreak/>
              <w:t>i neaktivne imovine</w:t>
            </w:r>
          </w:p>
        </w:tc>
        <w:tc>
          <w:tcPr>
            <w:tcW w:w="1966" w:type="dxa"/>
            <w:vMerge w:val="restart"/>
            <w:vAlign w:val="center"/>
          </w:tcPr>
          <w:p w14:paraId="44B4FF74" w14:textId="77777777" w:rsidR="0021479F" w:rsidRPr="0021479F" w:rsidRDefault="0021479F" w:rsidP="0021479F">
            <w:pPr>
              <w:spacing w:after="100"/>
              <w:ind w:left="98"/>
              <w:rPr>
                <w:rFonts w:eastAsia="Calibri"/>
                <w:sz w:val="16"/>
                <w:szCs w:val="16"/>
              </w:rPr>
            </w:pPr>
            <w:hyperlink r:id="rId48" w:history="1">
              <w:r w:rsidRPr="0021479F">
                <w:rPr>
                  <w:rFonts w:eastAsia="Calibri"/>
                  <w:sz w:val="16"/>
                  <w:szCs w:val="16"/>
                </w:rPr>
                <w:t>Zakon o upravljanju državnom imovinom</w:t>
              </w:r>
            </w:hyperlink>
            <w:r w:rsidRPr="0021479F">
              <w:rPr>
                <w:rFonts w:eastAsia="Calibri"/>
                <w:sz w:val="16"/>
                <w:szCs w:val="16"/>
              </w:rPr>
              <w:t xml:space="preserve">, </w:t>
            </w:r>
          </w:p>
          <w:p w14:paraId="6EB8DDB4" w14:textId="77777777" w:rsidR="0021479F" w:rsidRPr="0021479F" w:rsidRDefault="0021479F" w:rsidP="0021479F">
            <w:pPr>
              <w:spacing w:after="100"/>
              <w:ind w:left="98"/>
              <w:rPr>
                <w:rFonts w:eastAsia="Calibri"/>
                <w:sz w:val="16"/>
                <w:szCs w:val="16"/>
              </w:rPr>
            </w:pPr>
            <w:hyperlink r:id="rId49" w:history="1">
              <w:r w:rsidRPr="0021479F">
                <w:rPr>
                  <w:rFonts w:eastAsia="Calibri"/>
                  <w:sz w:val="16"/>
                  <w:szCs w:val="16"/>
                </w:rPr>
                <w:t>Zakon o procjeni vrijednosti nekretnina</w:t>
              </w:r>
            </w:hyperlink>
            <w:r w:rsidRPr="0021479F">
              <w:rPr>
                <w:rFonts w:eastAsia="Calibri"/>
                <w:sz w:val="16"/>
                <w:szCs w:val="16"/>
              </w:rPr>
              <w:t>,</w:t>
            </w:r>
          </w:p>
          <w:p w14:paraId="451E370E" w14:textId="77777777" w:rsidR="0021479F" w:rsidRPr="0021479F" w:rsidRDefault="0021479F" w:rsidP="0021479F">
            <w:pPr>
              <w:spacing w:after="100"/>
              <w:ind w:left="98"/>
              <w:rPr>
                <w:rFonts w:eastAsia="Calibri"/>
                <w:sz w:val="16"/>
                <w:szCs w:val="16"/>
              </w:rPr>
            </w:pPr>
            <w:hyperlink r:id="rId50" w:history="1">
              <w:r w:rsidRPr="0021479F">
                <w:rPr>
                  <w:rFonts w:eastAsia="Calibri"/>
                  <w:sz w:val="16"/>
                  <w:szCs w:val="16"/>
                </w:rPr>
                <w:t>Zakon o vlasništvu i drugim stvarnim pravima</w:t>
              </w:r>
            </w:hyperlink>
            <w:r w:rsidRPr="0021479F">
              <w:rPr>
                <w:rFonts w:eastAsia="Calibri"/>
                <w:sz w:val="16"/>
                <w:szCs w:val="16"/>
              </w:rPr>
              <w:t>,</w:t>
            </w:r>
          </w:p>
          <w:p w14:paraId="3332E6E2" w14:textId="77777777" w:rsidR="0021479F" w:rsidRPr="0021479F" w:rsidRDefault="0021479F" w:rsidP="0021479F">
            <w:pPr>
              <w:spacing w:after="100"/>
              <w:ind w:left="98"/>
              <w:rPr>
                <w:rFonts w:eastAsia="Calibri"/>
                <w:sz w:val="16"/>
                <w:szCs w:val="16"/>
              </w:rPr>
            </w:pPr>
            <w:hyperlink r:id="rId51" w:history="1">
              <w:r w:rsidRPr="0021479F">
                <w:rPr>
                  <w:rFonts w:eastAsia="Calibri"/>
                  <w:sz w:val="16"/>
                  <w:szCs w:val="16"/>
                </w:rPr>
                <w:t>Zakon o prostornom uređenju</w:t>
              </w:r>
            </w:hyperlink>
            <w:r w:rsidRPr="0021479F">
              <w:rPr>
                <w:rFonts w:eastAsia="Calibri"/>
                <w:sz w:val="16"/>
                <w:szCs w:val="16"/>
              </w:rPr>
              <w:t>,</w:t>
            </w:r>
          </w:p>
          <w:p w14:paraId="42D03AED" w14:textId="77777777" w:rsidR="0021479F" w:rsidRPr="0021479F" w:rsidRDefault="0021479F" w:rsidP="0021479F">
            <w:pPr>
              <w:spacing w:after="100"/>
              <w:ind w:left="98"/>
              <w:rPr>
                <w:rFonts w:eastAsia="Calibri"/>
                <w:sz w:val="16"/>
                <w:szCs w:val="16"/>
              </w:rPr>
            </w:pPr>
            <w:hyperlink r:id="rId52" w:history="1">
              <w:r w:rsidRPr="0021479F">
                <w:rPr>
                  <w:rFonts w:eastAsia="Calibri"/>
                  <w:sz w:val="16"/>
                  <w:szCs w:val="16"/>
                </w:rPr>
                <w:t>Zakon o unapređenju poduzetničke infrastrukture</w:t>
              </w:r>
            </w:hyperlink>
            <w:r w:rsidRPr="0021479F">
              <w:rPr>
                <w:rFonts w:eastAsia="Calibri"/>
                <w:sz w:val="16"/>
                <w:szCs w:val="16"/>
              </w:rPr>
              <w:t xml:space="preserve">, </w:t>
            </w:r>
          </w:p>
          <w:p w14:paraId="4971733C" w14:textId="77777777" w:rsidR="0021479F" w:rsidRPr="0021479F" w:rsidRDefault="0021479F" w:rsidP="0021479F">
            <w:pPr>
              <w:spacing w:after="100"/>
              <w:ind w:left="98"/>
              <w:rPr>
                <w:rFonts w:eastAsia="Calibri"/>
                <w:sz w:val="16"/>
                <w:szCs w:val="16"/>
              </w:rPr>
            </w:pPr>
            <w:hyperlink r:id="rId53" w:history="1">
              <w:r w:rsidRPr="0021479F">
                <w:rPr>
                  <w:rFonts w:eastAsia="Calibri"/>
                  <w:sz w:val="16"/>
                  <w:szCs w:val="16"/>
                </w:rPr>
                <w:t>Zakon o poljoprivrednom zemljištu</w:t>
              </w:r>
            </w:hyperlink>
            <w:r w:rsidRPr="0021479F">
              <w:rPr>
                <w:rFonts w:eastAsia="Calibri"/>
                <w:sz w:val="16"/>
                <w:szCs w:val="16"/>
              </w:rPr>
              <w:t>,</w:t>
            </w:r>
          </w:p>
          <w:p w14:paraId="205E962C" w14:textId="77777777" w:rsidR="0021479F" w:rsidRPr="0021479F" w:rsidRDefault="0021479F" w:rsidP="0021479F">
            <w:pPr>
              <w:spacing w:after="100"/>
              <w:ind w:left="98"/>
              <w:rPr>
                <w:rFonts w:eastAsia="Calibri"/>
                <w:sz w:val="16"/>
                <w:szCs w:val="16"/>
              </w:rPr>
            </w:pPr>
            <w:hyperlink r:id="rId54" w:history="1">
              <w:r w:rsidRPr="0021479F">
                <w:rPr>
                  <w:rFonts w:eastAsia="Calibri"/>
                  <w:sz w:val="16"/>
                  <w:szCs w:val="16"/>
                </w:rPr>
                <w:t>Zakon o šumama</w:t>
              </w:r>
            </w:hyperlink>
            <w:r w:rsidRPr="0021479F">
              <w:rPr>
                <w:rFonts w:eastAsia="Calibri"/>
                <w:sz w:val="16"/>
                <w:szCs w:val="16"/>
              </w:rPr>
              <w:t>,</w:t>
            </w:r>
          </w:p>
          <w:p w14:paraId="67B3D380" w14:textId="77777777" w:rsidR="0021479F" w:rsidRPr="0021479F" w:rsidRDefault="0021479F" w:rsidP="0021479F">
            <w:pPr>
              <w:spacing w:after="100"/>
              <w:ind w:left="98"/>
              <w:rPr>
                <w:rFonts w:eastAsia="Calibri"/>
                <w:sz w:val="16"/>
                <w:szCs w:val="16"/>
              </w:rPr>
            </w:pPr>
            <w:hyperlink r:id="rId55" w:history="1">
              <w:r w:rsidRPr="0021479F">
                <w:rPr>
                  <w:rFonts w:eastAsia="Calibri"/>
                  <w:sz w:val="16"/>
                  <w:szCs w:val="16"/>
                </w:rPr>
                <w:t>Zakon o državnoj izmjeri i katastru nekretnina</w:t>
              </w:r>
            </w:hyperlink>
            <w:r w:rsidRPr="0021479F">
              <w:rPr>
                <w:rFonts w:eastAsia="Calibri"/>
                <w:sz w:val="16"/>
                <w:szCs w:val="16"/>
              </w:rPr>
              <w:t>,</w:t>
            </w:r>
          </w:p>
          <w:p w14:paraId="78C5B435" w14:textId="77777777" w:rsidR="0021479F" w:rsidRPr="0021479F" w:rsidRDefault="0021479F" w:rsidP="0021479F">
            <w:pPr>
              <w:spacing w:after="100"/>
              <w:ind w:left="98"/>
              <w:rPr>
                <w:rFonts w:eastAsia="Calibri"/>
                <w:sz w:val="16"/>
                <w:szCs w:val="16"/>
              </w:rPr>
            </w:pPr>
            <w:hyperlink r:id="rId56" w:history="1">
              <w:r w:rsidRPr="0021479F">
                <w:rPr>
                  <w:rFonts w:eastAsia="Calibri"/>
                  <w:sz w:val="16"/>
                  <w:szCs w:val="16"/>
                </w:rPr>
                <w:t>Zakon o uređivanju imovinskopravnih odnosa u svrhu izgradnje infrastrukturnih građevina</w:t>
              </w:r>
            </w:hyperlink>
            <w:r w:rsidRPr="0021479F">
              <w:rPr>
                <w:rFonts w:eastAsia="Calibri"/>
                <w:sz w:val="16"/>
                <w:szCs w:val="16"/>
              </w:rPr>
              <w:t xml:space="preserve">, </w:t>
            </w:r>
          </w:p>
          <w:p w14:paraId="539F45DF" w14:textId="77777777" w:rsidR="0021479F" w:rsidRPr="0021479F" w:rsidRDefault="0021479F" w:rsidP="0021479F">
            <w:pPr>
              <w:spacing w:after="100"/>
              <w:ind w:left="98"/>
              <w:rPr>
                <w:rFonts w:eastAsia="Calibri"/>
                <w:sz w:val="16"/>
                <w:szCs w:val="16"/>
              </w:rPr>
            </w:pPr>
            <w:hyperlink r:id="rId57" w:history="1">
              <w:r w:rsidRPr="0021479F">
                <w:rPr>
                  <w:rFonts w:eastAsia="Calibri"/>
                  <w:sz w:val="16"/>
                  <w:szCs w:val="16"/>
                </w:rPr>
                <w:t>Zakon o lokalnoj i područnoj (regionalnoj) samoupravi</w:t>
              </w:r>
            </w:hyperlink>
            <w:r w:rsidRPr="0021479F">
              <w:rPr>
                <w:rFonts w:eastAsia="Calibri"/>
                <w:sz w:val="16"/>
                <w:szCs w:val="16"/>
              </w:rPr>
              <w:t>,</w:t>
            </w:r>
          </w:p>
          <w:p w14:paraId="20485627" w14:textId="77777777" w:rsidR="0021479F" w:rsidRPr="0021479F" w:rsidRDefault="0021479F" w:rsidP="0021479F">
            <w:pPr>
              <w:spacing w:after="100"/>
              <w:ind w:left="98"/>
              <w:rPr>
                <w:rFonts w:eastAsia="Calibri"/>
                <w:sz w:val="16"/>
                <w:szCs w:val="16"/>
              </w:rPr>
            </w:pPr>
            <w:r w:rsidRPr="0021479F">
              <w:rPr>
                <w:rFonts w:eastAsia="Calibri"/>
                <w:sz w:val="16"/>
                <w:szCs w:val="16"/>
              </w:rPr>
              <w:t>Javni pozivi dostupni na službenoj internet stranici Općine Erdut.</w:t>
            </w:r>
          </w:p>
        </w:tc>
        <w:tc>
          <w:tcPr>
            <w:tcW w:w="1727" w:type="dxa"/>
            <w:vMerge w:val="restart"/>
            <w:vAlign w:val="center"/>
          </w:tcPr>
          <w:p w14:paraId="121DDD5A"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lastRenderedPageBreak/>
              <w:t xml:space="preserve">1. Komercijalizacija građevinskog </w:t>
            </w:r>
          </w:p>
          <w:p w14:paraId="1EC18E9A" w14:textId="77777777" w:rsidR="0021479F" w:rsidRPr="0021479F" w:rsidRDefault="0021479F" w:rsidP="0021479F">
            <w:pPr>
              <w:jc w:val="center"/>
              <w:rPr>
                <w:bCs/>
                <w:sz w:val="16"/>
                <w:szCs w:val="16"/>
              </w:rPr>
            </w:pPr>
            <w:r w:rsidRPr="0021479F">
              <w:rPr>
                <w:rFonts w:eastAsia="Calibri"/>
                <w:color w:val="000000"/>
                <w:sz w:val="16"/>
                <w:szCs w:val="16"/>
                <w:shd w:val="clear" w:color="auto" w:fill="FFFFFF"/>
              </w:rPr>
              <w:t>i poljoprivrednog zemljišta</w:t>
            </w:r>
          </w:p>
        </w:tc>
        <w:tc>
          <w:tcPr>
            <w:tcW w:w="2110" w:type="dxa"/>
            <w:vAlign w:val="center"/>
          </w:tcPr>
          <w:p w14:paraId="028879AC" w14:textId="77777777" w:rsidR="0021479F" w:rsidRPr="0021479F" w:rsidRDefault="0021479F" w:rsidP="0021479F">
            <w:pPr>
              <w:rPr>
                <w:rFonts w:eastAsia="Calibri"/>
                <w:sz w:val="16"/>
                <w:szCs w:val="16"/>
              </w:rPr>
            </w:pPr>
            <w:r w:rsidRPr="0021479F">
              <w:rPr>
                <w:rFonts w:eastAsia="Calibri"/>
                <w:bCs/>
                <w:color w:val="000000"/>
                <w:sz w:val="16"/>
                <w:szCs w:val="16"/>
                <w:shd w:val="clear" w:color="auto" w:fill="FFFFFF"/>
              </w:rPr>
              <w:t>Vođenje i ažuriranje  evidencije nekretnina - građevinsko i poljoprivredno zemljište koje je u najmu/zakupu/na upravljanju</w:t>
            </w:r>
          </w:p>
        </w:tc>
        <w:tc>
          <w:tcPr>
            <w:tcW w:w="2040" w:type="dxa"/>
            <w:vAlign w:val="center"/>
          </w:tcPr>
          <w:p w14:paraId="48B07926" w14:textId="77777777" w:rsidR="0021479F" w:rsidRPr="0021479F" w:rsidRDefault="0021479F" w:rsidP="0021479F">
            <w:pPr>
              <w:jc w:val="center"/>
              <w:rPr>
                <w:rFonts w:eastAsia="Calibri"/>
                <w:sz w:val="16"/>
                <w:szCs w:val="16"/>
              </w:rPr>
            </w:pPr>
            <w:r w:rsidRPr="0021479F">
              <w:rPr>
                <w:rFonts w:eastAsia="Calibri"/>
                <w:sz w:val="16"/>
                <w:szCs w:val="16"/>
              </w:rPr>
              <w:t>Broj nekretnina</w:t>
            </w:r>
          </w:p>
          <w:p w14:paraId="35249374" w14:textId="77777777" w:rsidR="0021479F" w:rsidRPr="0021479F" w:rsidRDefault="0021479F" w:rsidP="0021479F">
            <w:pPr>
              <w:jc w:val="center"/>
              <w:rPr>
                <w:bCs/>
                <w:sz w:val="16"/>
                <w:szCs w:val="16"/>
              </w:rPr>
            </w:pPr>
            <w:r w:rsidRPr="0021479F">
              <w:rPr>
                <w:rFonts w:eastAsia="Calibri"/>
                <w:sz w:val="16"/>
                <w:szCs w:val="16"/>
              </w:rPr>
              <w:t>u najmu/zakupu/na upravljanju</w:t>
            </w:r>
          </w:p>
        </w:tc>
        <w:tc>
          <w:tcPr>
            <w:tcW w:w="1437" w:type="dxa"/>
            <w:vAlign w:val="center"/>
          </w:tcPr>
          <w:p w14:paraId="5739A228" w14:textId="77777777" w:rsidR="0021479F" w:rsidRPr="0021479F" w:rsidRDefault="0021479F" w:rsidP="0021479F">
            <w:pPr>
              <w:jc w:val="center"/>
              <w:rPr>
                <w:bCs/>
                <w:sz w:val="16"/>
                <w:szCs w:val="16"/>
              </w:rPr>
            </w:pPr>
            <w:r w:rsidRPr="0021479F">
              <w:rPr>
                <w:bCs/>
                <w:sz w:val="16"/>
                <w:szCs w:val="16"/>
              </w:rPr>
              <w:t>Broj nekretnina s upisanim cjelovitim i točnim podacima u Evidenciji imovine</w:t>
            </w:r>
          </w:p>
        </w:tc>
        <w:tc>
          <w:tcPr>
            <w:tcW w:w="1412" w:type="dxa"/>
            <w:vAlign w:val="center"/>
          </w:tcPr>
          <w:p w14:paraId="590EAA47" w14:textId="77777777" w:rsidR="0021479F" w:rsidRPr="0021479F" w:rsidRDefault="0021479F" w:rsidP="0021479F">
            <w:pPr>
              <w:rPr>
                <w:bCs/>
                <w:sz w:val="16"/>
                <w:szCs w:val="16"/>
              </w:rPr>
            </w:pPr>
            <w:r w:rsidRPr="0021479F">
              <w:rPr>
                <w:bCs/>
                <w:sz w:val="16"/>
                <w:szCs w:val="16"/>
              </w:rPr>
              <w:t xml:space="preserve">Broj ovisi </w:t>
            </w:r>
          </w:p>
          <w:p w14:paraId="22A74627" w14:textId="77777777" w:rsidR="0021479F" w:rsidRPr="0021479F" w:rsidRDefault="0021479F" w:rsidP="0021479F">
            <w:pPr>
              <w:rPr>
                <w:bCs/>
                <w:sz w:val="16"/>
                <w:szCs w:val="16"/>
              </w:rPr>
            </w:pPr>
            <w:r w:rsidRPr="0021479F">
              <w:rPr>
                <w:bCs/>
                <w:sz w:val="16"/>
                <w:szCs w:val="16"/>
              </w:rPr>
              <w:t xml:space="preserve">o novonastalim situacijama koje se mogu prikazati </w:t>
            </w:r>
          </w:p>
          <w:p w14:paraId="063B1047" w14:textId="77777777" w:rsidR="0021479F" w:rsidRPr="0021479F" w:rsidRDefault="0021479F" w:rsidP="0021479F">
            <w:pPr>
              <w:rPr>
                <w:bCs/>
                <w:sz w:val="16"/>
                <w:szCs w:val="16"/>
              </w:rPr>
            </w:pPr>
            <w:r w:rsidRPr="0021479F">
              <w:rPr>
                <w:bCs/>
                <w:sz w:val="16"/>
                <w:szCs w:val="16"/>
              </w:rPr>
              <w:t xml:space="preserve">u ukupnom broju </w:t>
            </w:r>
          </w:p>
          <w:p w14:paraId="22EC198F" w14:textId="77777777" w:rsidR="0021479F" w:rsidRPr="0021479F" w:rsidRDefault="0021479F" w:rsidP="0021479F">
            <w:pPr>
              <w:rPr>
                <w:bCs/>
                <w:sz w:val="16"/>
                <w:szCs w:val="16"/>
              </w:rPr>
            </w:pPr>
            <w:r w:rsidRPr="0021479F">
              <w:rPr>
                <w:bCs/>
                <w:sz w:val="16"/>
                <w:szCs w:val="16"/>
              </w:rPr>
              <w:t>zaključno</w:t>
            </w:r>
          </w:p>
          <w:p w14:paraId="569D4B67" w14:textId="77777777" w:rsidR="0021479F" w:rsidRPr="0021479F" w:rsidRDefault="0021479F" w:rsidP="0021479F">
            <w:pPr>
              <w:rPr>
                <w:bCs/>
                <w:sz w:val="16"/>
                <w:szCs w:val="16"/>
              </w:rPr>
            </w:pPr>
            <w:r w:rsidRPr="0021479F">
              <w:rPr>
                <w:bCs/>
                <w:sz w:val="16"/>
                <w:szCs w:val="16"/>
              </w:rPr>
              <w:lastRenderedPageBreak/>
              <w:t xml:space="preserve">s kalendarskom godinom. </w:t>
            </w:r>
          </w:p>
          <w:p w14:paraId="6B62A10E" w14:textId="77777777" w:rsidR="0021479F" w:rsidRPr="0021479F" w:rsidRDefault="0021479F" w:rsidP="0021479F">
            <w:pPr>
              <w:rPr>
                <w:bCs/>
                <w:sz w:val="16"/>
                <w:szCs w:val="16"/>
              </w:rPr>
            </w:pPr>
            <w:r w:rsidRPr="0021479F">
              <w:rPr>
                <w:bCs/>
                <w:sz w:val="16"/>
                <w:szCs w:val="16"/>
              </w:rPr>
              <w:t>Ukupan broj biti će naveden u Izvješću o provedbi Godišnjeg plana upravljanja imovinom za 2025. godinu zaključno sa stanjem u 2025. godini.</w:t>
            </w:r>
          </w:p>
        </w:tc>
        <w:tc>
          <w:tcPr>
            <w:tcW w:w="1438" w:type="dxa"/>
            <w:vAlign w:val="center"/>
          </w:tcPr>
          <w:p w14:paraId="41C992D7" w14:textId="77777777" w:rsidR="0021479F" w:rsidRPr="0021479F" w:rsidRDefault="0021479F" w:rsidP="0021479F">
            <w:pPr>
              <w:rPr>
                <w:bCs/>
                <w:sz w:val="16"/>
                <w:szCs w:val="16"/>
              </w:rPr>
            </w:pPr>
            <w:r w:rsidRPr="0021479F">
              <w:rPr>
                <w:bCs/>
                <w:sz w:val="16"/>
                <w:szCs w:val="16"/>
              </w:rPr>
              <w:lastRenderedPageBreak/>
              <w:t>Evidencija imovine Općine Erdut</w:t>
            </w:r>
          </w:p>
        </w:tc>
        <w:tc>
          <w:tcPr>
            <w:tcW w:w="1701" w:type="dxa"/>
            <w:vAlign w:val="center"/>
          </w:tcPr>
          <w:p w14:paraId="6D132C93" w14:textId="77777777" w:rsidR="0021479F" w:rsidRPr="0021479F" w:rsidRDefault="0021479F" w:rsidP="0021479F">
            <w:pPr>
              <w:rPr>
                <w:bCs/>
                <w:sz w:val="16"/>
                <w:szCs w:val="16"/>
              </w:rPr>
            </w:pPr>
            <w:r w:rsidRPr="0021479F">
              <w:rPr>
                <w:bCs/>
                <w:sz w:val="16"/>
                <w:szCs w:val="16"/>
              </w:rPr>
              <w:t xml:space="preserve">Cilj je </w:t>
            </w:r>
          </w:p>
          <w:p w14:paraId="13A207E1" w14:textId="77777777" w:rsidR="0021479F" w:rsidRPr="0021479F" w:rsidRDefault="0021479F" w:rsidP="0021479F">
            <w:pPr>
              <w:rPr>
                <w:bCs/>
                <w:sz w:val="16"/>
                <w:szCs w:val="16"/>
              </w:rPr>
            </w:pPr>
            <w:r w:rsidRPr="0021479F">
              <w:rPr>
                <w:bCs/>
                <w:sz w:val="16"/>
                <w:szCs w:val="16"/>
              </w:rPr>
              <w:t xml:space="preserve">kontinuirano provoditi ažuriranja u Evidenciji imovine u svezi s nekretninama </w:t>
            </w:r>
          </w:p>
          <w:p w14:paraId="4A14FB9C" w14:textId="77777777" w:rsidR="0021479F" w:rsidRPr="0021479F" w:rsidRDefault="0021479F" w:rsidP="0021479F">
            <w:pPr>
              <w:rPr>
                <w:bCs/>
                <w:sz w:val="16"/>
                <w:szCs w:val="16"/>
              </w:rPr>
            </w:pPr>
            <w:r w:rsidRPr="0021479F">
              <w:rPr>
                <w:bCs/>
                <w:sz w:val="16"/>
                <w:szCs w:val="16"/>
              </w:rPr>
              <w:lastRenderedPageBreak/>
              <w:t>koje su u najmu/zakupu/na upravljanju</w:t>
            </w:r>
          </w:p>
        </w:tc>
      </w:tr>
      <w:tr w:rsidR="0021479F" w:rsidRPr="0021479F" w14:paraId="6B0A491B" w14:textId="77777777" w:rsidTr="006B6CA0">
        <w:tc>
          <w:tcPr>
            <w:tcW w:w="1365" w:type="dxa"/>
            <w:vMerge/>
            <w:vAlign w:val="center"/>
          </w:tcPr>
          <w:p w14:paraId="43E7412F" w14:textId="77777777" w:rsidR="0021479F" w:rsidRPr="0021479F" w:rsidRDefault="0021479F" w:rsidP="0021479F">
            <w:pPr>
              <w:rPr>
                <w:b/>
                <w:bCs/>
                <w:sz w:val="16"/>
                <w:szCs w:val="16"/>
              </w:rPr>
            </w:pPr>
          </w:p>
        </w:tc>
        <w:tc>
          <w:tcPr>
            <w:tcW w:w="1966" w:type="dxa"/>
            <w:vMerge/>
            <w:vAlign w:val="center"/>
          </w:tcPr>
          <w:p w14:paraId="19BC9147" w14:textId="77777777" w:rsidR="0021479F" w:rsidRPr="0021479F" w:rsidRDefault="0021479F" w:rsidP="0021479F">
            <w:pPr>
              <w:spacing w:after="100"/>
              <w:ind w:left="98"/>
              <w:rPr>
                <w:rFonts w:eastAsia="Calibri"/>
                <w:sz w:val="16"/>
                <w:szCs w:val="16"/>
              </w:rPr>
            </w:pPr>
          </w:p>
        </w:tc>
        <w:tc>
          <w:tcPr>
            <w:tcW w:w="1727" w:type="dxa"/>
            <w:vMerge/>
            <w:vAlign w:val="center"/>
          </w:tcPr>
          <w:p w14:paraId="721E052A" w14:textId="77777777" w:rsidR="0021479F" w:rsidRPr="0021479F" w:rsidRDefault="0021479F" w:rsidP="0021479F">
            <w:pPr>
              <w:jc w:val="center"/>
              <w:rPr>
                <w:bCs/>
                <w:sz w:val="16"/>
                <w:szCs w:val="16"/>
              </w:rPr>
            </w:pPr>
          </w:p>
        </w:tc>
        <w:tc>
          <w:tcPr>
            <w:tcW w:w="2110" w:type="dxa"/>
            <w:vAlign w:val="center"/>
          </w:tcPr>
          <w:p w14:paraId="04B91B31"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 xml:space="preserve">Objava javnih natječaja </w:t>
            </w:r>
          </w:p>
          <w:p w14:paraId="4C54CEE3"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za najam/zakup/</w:t>
            </w:r>
          </w:p>
          <w:p w14:paraId="6C91BB1F"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upravljanje</w:t>
            </w:r>
          </w:p>
        </w:tc>
        <w:tc>
          <w:tcPr>
            <w:tcW w:w="2040" w:type="dxa"/>
            <w:vAlign w:val="center"/>
          </w:tcPr>
          <w:p w14:paraId="2DC47A3E" w14:textId="77777777" w:rsidR="0021479F" w:rsidRPr="0021479F" w:rsidRDefault="0021479F" w:rsidP="0021479F">
            <w:pPr>
              <w:jc w:val="center"/>
              <w:rPr>
                <w:rFonts w:eastAsia="Calibri"/>
                <w:bCs/>
                <w:color w:val="000000"/>
                <w:sz w:val="16"/>
                <w:szCs w:val="16"/>
                <w:shd w:val="clear" w:color="auto" w:fill="FFFFFF"/>
              </w:rPr>
            </w:pPr>
            <w:r w:rsidRPr="0021479F">
              <w:rPr>
                <w:rFonts w:eastAsia="Calibri"/>
                <w:sz w:val="16"/>
                <w:szCs w:val="16"/>
              </w:rPr>
              <w:t xml:space="preserve">Broj planiranih javnih natječaja za </w:t>
            </w:r>
            <w:r w:rsidRPr="0021479F">
              <w:rPr>
                <w:rFonts w:eastAsia="Calibri"/>
                <w:bCs/>
                <w:color w:val="000000"/>
                <w:sz w:val="16"/>
                <w:szCs w:val="16"/>
                <w:shd w:val="clear" w:color="auto" w:fill="FFFFFF"/>
              </w:rPr>
              <w:t>najam/zakup/</w:t>
            </w:r>
          </w:p>
          <w:p w14:paraId="6592583D" w14:textId="77777777" w:rsidR="0021479F" w:rsidRPr="0021479F" w:rsidRDefault="0021479F" w:rsidP="0021479F">
            <w:pPr>
              <w:jc w:val="center"/>
              <w:rPr>
                <w:rFonts w:eastAsia="Calibri"/>
                <w:sz w:val="16"/>
                <w:szCs w:val="16"/>
              </w:rPr>
            </w:pPr>
            <w:r w:rsidRPr="0021479F">
              <w:rPr>
                <w:rFonts w:eastAsia="Calibri"/>
                <w:bCs/>
                <w:color w:val="000000"/>
                <w:sz w:val="16"/>
                <w:szCs w:val="16"/>
                <w:shd w:val="clear" w:color="auto" w:fill="FFFFFF"/>
              </w:rPr>
              <w:t>upravljanje</w:t>
            </w:r>
            <w:r w:rsidRPr="0021479F">
              <w:rPr>
                <w:rFonts w:eastAsia="Calibri"/>
                <w:sz w:val="16"/>
                <w:szCs w:val="16"/>
              </w:rPr>
              <w:t xml:space="preserve"> nekretnina -  </w:t>
            </w:r>
            <w:r w:rsidRPr="0021479F">
              <w:rPr>
                <w:bCs/>
                <w:sz w:val="16"/>
                <w:szCs w:val="16"/>
              </w:rPr>
              <w:t>građevinskih i/ili poljoprivrednih zemljišta</w:t>
            </w:r>
          </w:p>
        </w:tc>
        <w:tc>
          <w:tcPr>
            <w:tcW w:w="1437" w:type="dxa"/>
            <w:vAlign w:val="center"/>
          </w:tcPr>
          <w:p w14:paraId="3A501372" w14:textId="77777777" w:rsidR="0021479F" w:rsidRPr="0021479F" w:rsidRDefault="0021479F" w:rsidP="0021479F">
            <w:pPr>
              <w:jc w:val="center"/>
              <w:rPr>
                <w:bCs/>
                <w:sz w:val="16"/>
                <w:szCs w:val="16"/>
              </w:rPr>
            </w:pPr>
            <w:r w:rsidRPr="0021479F">
              <w:rPr>
                <w:bCs/>
                <w:sz w:val="16"/>
                <w:szCs w:val="16"/>
              </w:rPr>
              <w:t>Broj</w:t>
            </w:r>
          </w:p>
        </w:tc>
        <w:tc>
          <w:tcPr>
            <w:tcW w:w="1412" w:type="dxa"/>
            <w:vAlign w:val="center"/>
          </w:tcPr>
          <w:p w14:paraId="2D06DCD9"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0</w:t>
            </w:r>
          </w:p>
          <w:p w14:paraId="7B5341E7" w14:textId="77777777" w:rsidR="0021479F" w:rsidRPr="0021479F" w:rsidRDefault="0021479F" w:rsidP="0021479F">
            <w:pPr>
              <w:rPr>
                <w:color w:val="FF0000"/>
                <w:sz w:val="16"/>
                <w:szCs w:val="16"/>
              </w:rPr>
            </w:pPr>
            <w:r w:rsidRPr="0021479F">
              <w:rPr>
                <w:bCs/>
                <w:sz w:val="16"/>
                <w:szCs w:val="16"/>
              </w:rPr>
              <w:t>Ciljano</w:t>
            </w:r>
            <w:r w:rsidRPr="0021479F">
              <w:rPr>
                <w:sz w:val="16"/>
                <w:szCs w:val="16"/>
              </w:rPr>
              <w:t>:  0</w:t>
            </w:r>
          </w:p>
        </w:tc>
        <w:tc>
          <w:tcPr>
            <w:tcW w:w="1438" w:type="dxa"/>
            <w:vAlign w:val="center"/>
          </w:tcPr>
          <w:p w14:paraId="4414294A" w14:textId="77777777" w:rsidR="0021479F" w:rsidRPr="0021479F" w:rsidRDefault="0021479F" w:rsidP="0021479F">
            <w:pPr>
              <w:rPr>
                <w:bCs/>
                <w:sz w:val="16"/>
                <w:szCs w:val="16"/>
              </w:rPr>
            </w:pPr>
          </w:p>
        </w:tc>
        <w:tc>
          <w:tcPr>
            <w:tcW w:w="1701" w:type="dxa"/>
            <w:vAlign w:val="center"/>
          </w:tcPr>
          <w:p w14:paraId="5480C4CA" w14:textId="77777777" w:rsidR="0021479F" w:rsidRPr="0021479F" w:rsidRDefault="0021479F" w:rsidP="0021479F">
            <w:pPr>
              <w:rPr>
                <w:bCs/>
                <w:sz w:val="16"/>
                <w:szCs w:val="16"/>
              </w:rPr>
            </w:pPr>
          </w:p>
        </w:tc>
      </w:tr>
      <w:tr w:rsidR="0021479F" w:rsidRPr="0021479F" w14:paraId="62A175DD" w14:textId="77777777" w:rsidTr="006B6CA0">
        <w:tc>
          <w:tcPr>
            <w:tcW w:w="1365" w:type="dxa"/>
            <w:vMerge/>
            <w:vAlign w:val="center"/>
          </w:tcPr>
          <w:p w14:paraId="04A374D8" w14:textId="77777777" w:rsidR="0021479F" w:rsidRPr="0021479F" w:rsidRDefault="0021479F" w:rsidP="0021479F">
            <w:pPr>
              <w:rPr>
                <w:b/>
                <w:bCs/>
                <w:sz w:val="16"/>
                <w:szCs w:val="16"/>
              </w:rPr>
            </w:pPr>
          </w:p>
        </w:tc>
        <w:tc>
          <w:tcPr>
            <w:tcW w:w="1966" w:type="dxa"/>
            <w:vMerge/>
            <w:vAlign w:val="center"/>
          </w:tcPr>
          <w:p w14:paraId="0DC62277" w14:textId="77777777" w:rsidR="0021479F" w:rsidRPr="0021479F" w:rsidRDefault="0021479F" w:rsidP="0021479F">
            <w:pPr>
              <w:spacing w:after="100"/>
              <w:ind w:left="98"/>
              <w:rPr>
                <w:rFonts w:eastAsia="Calibri"/>
                <w:sz w:val="16"/>
                <w:szCs w:val="16"/>
              </w:rPr>
            </w:pPr>
          </w:p>
        </w:tc>
        <w:tc>
          <w:tcPr>
            <w:tcW w:w="1727" w:type="dxa"/>
            <w:vMerge/>
            <w:vAlign w:val="center"/>
          </w:tcPr>
          <w:p w14:paraId="0524F837" w14:textId="77777777" w:rsidR="0021479F" w:rsidRPr="0021479F" w:rsidRDefault="0021479F" w:rsidP="0021479F">
            <w:pPr>
              <w:jc w:val="center"/>
              <w:rPr>
                <w:bCs/>
                <w:sz w:val="16"/>
                <w:szCs w:val="16"/>
              </w:rPr>
            </w:pPr>
          </w:p>
        </w:tc>
        <w:tc>
          <w:tcPr>
            <w:tcW w:w="2110" w:type="dxa"/>
            <w:vAlign w:val="center"/>
          </w:tcPr>
          <w:p w14:paraId="7653064E"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Održavanje nekretnina</w:t>
            </w:r>
          </w:p>
        </w:tc>
        <w:tc>
          <w:tcPr>
            <w:tcW w:w="2040" w:type="dxa"/>
            <w:vAlign w:val="center"/>
          </w:tcPr>
          <w:p w14:paraId="6A25E49B" w14:textId="77777777" w:rsidR="0021479F" w:rsidRPr="0021479F" w:rsidRDefault="0021479F" w:rsidP="0021479F">
            <w:pPr>
              <w:jc w:val="center"/>
              <w:rPr>
                <w:rFonts w:eastAsia="Calibri"/>
                <w:sz w:val="16"/>
                <w:szCs w:val="16"/>
              </w:rPr>
            </w:pPr>
            <w:r w:rsidRPr="0021479F">
              <w:rPr>
                <w:rFonts w:eastAsia="Calibri"/>
                <w:sz w:val="16"/>
                <w:szCs w:val="16"/>
              </w:rPr>
              <w:t xml:space="preserve">Vrijednost uložena </w:t>
            </w:r>
          </w:p>
          <w:p w14:paraId="4ABFFB54" w14:textId="77777777" w:rsidR="0021479F" w:rsidRPr="0021479F" w:rsidRDefault="0021479F" w:rsidP="0021479F">
            <w:pPr>
              <w:jc w:val="center"/>
              <w:rPr>
                <w:rFonts w:eastAsia="Calibri"/>
                <w:color w:val="548DD4"/>
                <w:sz w:val="16"/>
                <w:szCs w:val="16"/>
              </w:rPr>
            </w:pPr>
            <w:r w:rsidRPr="0021479F">
              <w:rPr>
                <w:rFonts w:eastAsia="Calibri"/>
                <w:sz w:val="16"/>
                <w:szCs w:val="16"/>
              </w:rPr>
              <w:t>u održavanje građevinskog</w:t>
            </w:r>
          </w:p>
          <w:p w14:paraId="4219AA5F" w14:textId="77777777" w:rsidR="0021479F" w:rsidRPr="0021479F" w:rsidRDefault="0021479F" w:rsidP="0021479F">
            <w:pPr>
              <w:jc w:val="center"/>
              <w:rPr>
                <w:rFonts w:eastAsia="Calibri"/>
                <w:sz w:val="16"/>
                <w:szCs w:val="16"/>
              </w:rPr>
            </w:pPr>
            <w:r w:rsidRPr="0021479F">
              <w:rPr>
                <w:rFonts w:eastAsia="Calibri"/>
                <w:sz w:val="16"/>
                <w:szCs w:val="16"/>
              </w:rPr>
              <w:t xml:space="preserve"> i/ili poljoprivrednog zemljišta</w:t>
            </w:r>
          </w:p>
        </w:tc>
        <w:tc>
          <w:tcPr>
            <w:tcW w:w="1437" w:type="dxa"/>
            <w:vAlign w:val="center"/>
          </w:tcPr>
          <w:p w14:paraId="6DA9C4B8" w14:textId="77777777" w:rsidR="0021479F" w:rsidRPr="0021479F" w:rsidRDefault="0021479F" w:rsidP="0021479F">
            <w:pPr>
              <w:jc w:val="center"/>
              <w:rPr>
                <w:bCs/>
                <w:sz w:val="16"/>
                <w:szCs w:val="16"/>
              </w:rPr>
            </w:pPr>
            <w:r w:rsidRPr="0021479F">
              <w:rPr>
                <w:bCs/>
                <w:sz w:val="16"/>
                <w:szCs w:val="16"/>
              </w:rPr>
              <w:t xml:space="preserve">Vrijednost </w:t>
            </w:r>
          </w:p>
          <w:p w14:paraId="24ECA841" w14:textId="77777777" w:rsidR="0021479F" w:rsidRPr="0021479F" w:rsidRDefault="0021479F" w:rsidP="0021479F">
            <w:pPr>
              <w:jc w:val="center"/>
              <w:rPr>
                <w:bCs/>
                <w:sz w:val="16"/>
                <w:szCs w:val="16"/>
              </w:rPr>
            </w:pPr>
            <w:r w:rsidRPr="0021479F">
              <w:rPr>
                <w:bCs/>
                <w:sz w:val="16"/>
                <w:szCs w:val="16"/>
              </w:rPr>
              <w:t>u EUR</w:t>
            </w:r>
          </w:p>
        </w:tc>
        <w:tc>
          <w:tcPr>
            <w:tcW w:w="1412" w:type="dxa"/>
            <w:vAlign w:val="center"/>
          </w:tcPr>
          <w:p w14:paraId="25FF7E30"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225.400,00</w:t>
            </w:r>
          </w:p>
          <w:p w14:paraId="5598B03B" w14:textId="77777777" w:rsidR="0021479F" w:rsidRPr="0021479F" w:rsidRDefault="0021479F" w:rsidP="0021479F">
            <w:pPr>
              <w:rPr>
                <w:b/>
                <w:sz w:val="16"/>
                <w:szCs w:val="16"/>
              </w:rPr>
            </w:pPr>
            <w:r w:rsidRPr="0021479F">
              <w:rPr>
                <w:bCs/>
                <w:sz w:val="16"/>
                <w:szCs w:val="16"/>
              </w:rPr>
              <w:t>Ciljano</w:t>
            </w:r>
            <w:r w:rsidRPr="0021479F">
              <w:rPr>
                <w:sz w:val="16"/>
                <w:szCs w:val="16"/>
              </w:rPr>
              <w:t>:  225.400,00</w:t>
            </w:r>
          </w:p>
        </w:tc>
        <w:tc>
          <w:tcPr>
            <w:tcW w:w="1438" w:type="dxa"/>
            <w:vAlign w:val="center"/>
          </w:tcPr>
          <w:p w14:paraId="5DADBB7F" w14:textId="77777777" w:rsidR="0021479F" w:rsidRPr="0021479F" w:rsidRDefault="0021479F" w:rsidP="0021479F">
            <w:pPr>
              <w:rPr>
                <w:bCs/>
                <w:sz w:val="16"/>
                <w:szCs w:val="16"/>
              </w:rPr>
            </w:pPr>
          </w:p>
        </w:tc>
        <w:tc>
          <w:tcPr>
            <w:tcW w:w="1701" w:type="dxa"/>
            <w:vAlign w:val="center"/>
          </w:tcPr>
          <w:p w14:paraId="6CFEDED6" w14:textId="77777777" w:rsidR="0021479F" w:rsidRPr="0021479F" w:rsidRDefault="0021479F" w:rsidP="0021479F">
            <w:pPr>
              <w:rPr>
                <w:bCs/>
                <w:sz w:val="16"/>
                <w:szCs w:val="16"/>
              </w:rPr>
            </w:pPr>
            <w:r w:rsidRPr="0021479F">
              <w:rPr>
                <w:bCs/>
                <w:sz w:val="16"/>
                <w:szCs w:val="16"/>
              </w:rPr>
              <w:t xml:space="preserve">Predviđeno Proračunom </w:t>
            </w:r>
          </w:p>
          <w:p w14:paraId="08B7A092" w14:textId="77777777" w:rsidR="0021479F" w:rsidRPr="0021479F" w:rsidRDefault="0021479F" w:rsidP="0021479F">
            <w:pPr>
              <w:rPr>
                <w:bCs/>
                <w:sz w:val="16"/>
                <w:szCs w:val="16"/>
              </w:rPr>
            </w:pPr>
            <w:r w:rsidRPr="0021479F">
              <w:rPr>
                <w:bCs/>
                <w:sz w:val="16"/>
                <w:szCs w:val="16"/>
              </w:rPr>
              <w:t xml:space="preserve">Općine Erdut </w:t>
            </w:r>
          </w:p>
          <w:p w14:paraId="0797B904" w14:textId="77777777" w:rsidR="0021479F" w:rsidRPr="0021479F" w:rsidRDefault="0021479F" w:rsidP="0021479F">
            <w:pPr>
              <w:rPr>
                <w:bCs/>
                <w:sz w:val="16"/>
                <w:szCs w:val="16"/>
              </w:rPr>
            </w:pPr>
            <w:r w:rsidRPr="0021479F">
              <w:rPr>
                <w:bCs/>
                <w:sz w:val="16"/>
                <w:szCs w:val="16"/>
              </w:rPr>
              <w:t>za 2025. godinu</w:t>
            </w:r>
          </w:p>
        </w:tc>
      </w:tr>
      <w:tr w:rsidR="0021479F" w:rsidRPr="0021479F" w14:paraId="4F17089E" w14:textId="77777777" w:rsidTr="006B6CA0">
        <w:tc>
          <w:tcPr>
            <w:tcW w:w="1365" w:type="dxa"/>
            <w:vMerge/>
            <w:vAlign w:val="center"/>
          </w:tcPr>
          <w:p w14:paraId="67338DF4" w14:textId="77777777" w:rsidR="0021479F" w:rsidRPr="0021479F" w:rsidRDefault="0021479F" w:rsidP="0021479F">
            <w:pPr>
              <w:rPr>
                <w:b/>
                <w:bCs/>
                <w:sz w:val="16"/>
                <w:szCs w:val="16"/>
              </w:rPr>
            </w:pPr>
          </w:p>
        </w:tc>
        <w:tc>
          <w:tcPr>
            <w:tcW w:w="1966" w:type="dxa"/>
            <w:vMerge/>
            <w:vAlign w:val="center"/>
          </w:tcPr>
          <w:p w14:paraId="3FD9AE58" w14:textId="77777777" w:rsidR="0021479F" w:rsidRPr="0021479F" w:rsidRDefault="0021479F" w:rsidP="0021479F">
            <w:pPr>
              <w:spacing w:after="100"/>
              <w:ind w:left="98"/>
              <w:rPr>
                <w:rFonts w:eastAsia="Calibri"/>
                <w:sz w:val="16"/>
                <w:szCs w:val="16"/>
              </w:rPr>
            </w:pPr>
          </w:p>
        </w:tc>
        <w:tc>
          <w:tcPr>
            <w:tcW w:w="1727" w:type="dxa"/>
            <w:vAlign w:val="center"/>
          </w:tcPr>
          <w:p w14:paraId="1D02449B" w14:textId="77777777" w:rsidR="0021479F" w:rsidRPr="0021479F" w:rsidRDefault="0021479F" w:rsidP="0021479F">
            <w:pPr>
              <w:jc w:val="center"/>
              <w:rPr>
                <w:bCs/>
                <w:sz w:val="16"/>
                <w:szCs w:val="16"/>
              </w:rPr>
            </w:pPr>
            <w:r w:rsidRPr="0021479F">
              <w:rPr>
                <w:bCs/>
                <w:sz w:val="16"/>
                <w:szCs w:val="16"/>
              </w:rPr>
              <w:t xml:space="preserve">2. Ugovorno reguliranje pravnih odnosa </w:t>
            </w:r>
          </w:p>
          <w:p w14:paraId="7B0EB197" w14:textId="77777777" w:rsidR="0021479F" w:rsidRPr="0021479F" w:rsidRDefault="0021479F" w:rsidP="0021479F">
            <w:pPr>
              <w:jc w:val="center"/>
              <w:rPr>
                <w:bCs/>
                <w:sz w:val="16"/>
                <w:szCs w:val="16"/>
              </w:rPr>
            </w:pPr>
            <w:r w:rsidRPr="0021479F">
              <w:rPr>
                <w:bCs/>
                <w:sz w:val="16"/>
                <w:szCs w:val="16"/>
              </w:rPr>
              <w:t>s korisnicima - zainteresiranim stranama</w:t>
            </w:r>
          </w:p>
        </w:tc>
        <w:tc>
          <w:tcPr>
            <w:tcW w:w="2110" w:type="dxa"/>
            <w:vAlign w:val="center"/>
          </w:tcPr>
          <w:p w14:paraId="7DBFF266" w14:textId="77777777" w:rsidR="0021479F" w:rsidRPr="0021479F" w:rsidRDefault="0021479F" w:rsidP="0021479F">
            <w:pPr>
              <w:rPr>
                <w:bCs/>
                <w:sz w:val="16"/>
                <w:szCs w:val="16"/>
              </w:rPr>
            </w:pPr>
            <w:r w:rsidRPr="0021479F">
              <w:rPr>
                <w:bCs/>
                <w:sz w:val="16"/>
                <w:szCs w:val="16"/>
              </w:rPr>
              <w:t xml:space="preserve">Ugovorno reguliranje pravnih odnosa s korisnicima i drugim zainteresiranim stranama čiji se odnos regulira sukladno odlukama </w:t>
            </w:r>
          </w:p>
          <w:p w14:paraId="47C33FB2" w14:textId="77777777" w:rsidR="0021479F" w:rsidRPr="0021479F" w:rsidRDefault="0021479F" w:rsidP="0021479F">
            <w:pPr>
              <w:rPr>
                <w:rFonts w:eastAsia="Calibri"/>
                <w:bCs/>
                <w:color w:val="000000"/>
                <w:sz w:val="16"/>
                <w:szCs w:val="16"/>
                <w:shd w:val="clear" w:color="auto" w:fill="FFFFFF"/>
              </w:rPr>
            </w:pPr>
            <w:r w:rsidRPr="0021479F">
              <w:rPr>
                <w:bCs/>
                <w:sz w:val="16"/>
                <w:szCs w:val="16"/>
              </w:rPr>
              <w:t xml:space="preserve">i na temelju javnog poziva koji se objavljuje na službenim internet stranicama </w:t>
            </w:r>
          </w:p>
        </w:tc>
        <w:tc>
          <w:tcPr>
            <w:tcW w:w="2040" w:type="dxa"/>
            <w:vAlign w:val="center"/>
          </w:tcPr>
          <w:p w14:paraId="286F6742" w14:textId="77777777" w:rsidR="0021479F" w:rsidRPr="0021479F" w:rsidRDefault="0021479F" w:rsidP="0021479F">
            <w:pPr>
              <w:jc w:val="center"/>
              <w:rPr>
                <w:bCs/>
                <w:sz w:val="16"/>
                <w:szCs w:val="16"/>
              </w:rPr>
            </w:pPr>
            <w:r w:rsidRPr="0021479F">
              <w:rPr>
                <w:bCs/>
                <w:sz w:val="16"/>
                <w:szCs w:val="16"/>
              </w:rPr>
              <w:t>Broj planiranih sklopljenih ugovora</w:t>
            </w:r>
          </w:p>
          <w:p w14:paraId="54D90F6A" w14:textId="77777777" w:rsidR="0021479F" w:rsidRPr="0021479F" w:rsidRDefault="0021479F" w:rsidP="0021479F">
            <w:pPr>
              <w:jc w:val="center"/>
              <w:rPr>
                <w:rFonts w:eastAsia="Calibri"/>
                <w:sz w:val="16"/>
                <w:szCs w:val="16"/>
                <w:highlight w:val="cyan"/>
              </w:rPr>
            </w:pPr>
            <w:r w:rsidRPr="0021479F">
              <w:rPr>
                <w:bCs/>
                <w:sz w:val="16"/>
                <w:szCs w:val="16"/>
              </w:rPr>
              <w:t xml:space="preserve">o </w:t>
            </w:r>
            <w:r w:rsidRPr="0021479F">
              <w:rPr>
                <w:rFonts w:eastAsia="Calibri"/>
                <w:bCs/>
                <w:color w:val="000000"/>
                <w:sz w:val="16"/>
                <w:szCs w:val="16"/>
                <w:shd w:val="clear" w:color="auto" w:fill="FFFFFF"/>
              </w:rPr>
              <w:t>najmu/zakupu/na upravljanju u 2025.</w:t>
            </w:r>
          </w:p>
        </w:tc>
        <w:tc>
          <w:tcPr>
            <w:tcW w:w="1437" w:type="dxa"/>
            <w:vAlign w:val="center"/>
          </w:tcPr>
          <w:p w14:paraId="26313771" w14:textId="77777777" w:rsidR="0021479F" w:rsidRPr="0021479F" w:rsidRDefault="0021479F" w:rsidP="0021479F">
            <w:pPr>
              <w:jc w:val="center"/>
              <w:rPr>
                <w:bCs/>
                <w:sz w:val="16"/>
                <w:szCs w:val="16"/>
                <w:highlight w:val="cyan"/>
              </w:rPr>
            </w:pPr>
            <w:r w:rsidRPr="0021479F">
              <w:rPr>
                <w:bCs/>
                <w:sz w:val="16"/>
                <w:szCs w:val="16"/>
              </w:rPr>
              <w:t>Broj</w:t>
            </w:r>
          </w:p>
        </w:tc>
        <w:tc>
          <w:tcPr>
            <w:tcW w:w="1412" w:type="dxa"/>
            <w:vAlign w:val="center"/>
          </w:tcPr>
          <w:p w14:paraId="4928AD09" w14:textId="77777777" w:rsidR="0021479F" w:rsidRPr="0021479F" w:rsidRDefault="0021479F" w:rsidP="0021479F">
            <w:pPr>
              <w:rPr>
                <w:sz w:val="16"/>
                <w:szCs w:val="16"/>
              </w:rPr>
            </w:pPr>
            <w:r w:rsidRPr="0021479F">
              <w:rPr>
                <w:bCs/>
                <w:sz w:val="16"/>
                <w:szCs w:val="16"/>
              </w:rPr>
              <w:t>Polazno:</w:t>
            </w:r>
            <w:r w:rsidRPr="0021479F">
              <w:rPr>
                <w:sz w:val="16"/>
                <w:szCs w:val="16"/>
              </w:rPr>
              <w:t xml:space="preserve"> 0</w:t>
            </w:r>
          </w:p>
          <w:p w14:paraId="38831AF2" w14:textId="77777777" w:rsidR="0021479F" w:rsidRPr="0021479F" w:rsidRDefault="0021479F" w:rsidP="0021479F">
            <w:pPr>
              <w:rPr>
                <w:color w:val="FF0000"/>
                <w:sz w:val="16"/>
                <w:szCs w:val="16"/>
              </w:rPr>
            </w:pPr>
            <w:r w:rsidRPr="0021479F">
              <w:rPr>
                <w:bCs/>
                <w:sz w:val="16"/>
                <w:szCs w:val="16"/>
              </w:rPr>
              <w:t>Ciljano</w:t>
            </w:r>
            <w:r w:rsidRPr="0021479F">
              <w:rPr>
                <w:sz w:val="16"/>
                <w:szCs w:val="16"/>
              </w:rPr>
              <w:t>:  0</w:t>
            </w:r>
          </w:p>
        </w:tc>
        <w:tc>
          <w:tcPr>
            <w:tcW w:w="1438" w:type="dxa"/>
            <w:vAlign w:val="center"/>
          </w:tcPr>
          <w:p w14:paraId="18AD863D" w14:textId="77777777" w:rsidR="0021479F" w:rsidRPr="0021479F" w:rsidRDefault="0021479F" w:rsidP="0021479F">
            <w:pPr>
              <w:rPr>
                <w:bCs/>
                <w:sz w:val="16"/>
                <w:szCs w:val="16"/>
              </w:rPr>
            </w:pPr>
            <w:r w:rsidRPr="0021479F">
              <w:rPr>
                <w:bCs/>
                <w:sz w:val="16"/>
                <w:szCs w:val="16"/>
              </w:rPr>
              <w:t xml:space="preserve">Potpisivanje ugovora </w:t>
            </w:r>
          </w:p>
          <w:p w14:paraId="5403A135" w14:textId="77777777" w:rsidR="0021479F" w:rsidRPr="0021479F" w:rsidRDefault="0021479F" w:rsidP="0021479F">
            <w:pPr>
              <w:rPr>
                <w:bCs/>
                <w:sz w:val="16"/>
                <w:szCs w:val="16"/>
              </w:rPr>
            </w:pPr>
            <w:r w:rsidRPr="0021479F">
              <w:rPr>
                <w:bCs/>
                <w:sz w:val="16"/>
                <w:szCs w:val="16"/>
              </w:rPr>
              <w:t>za zakup poljoprivrednog/ građevinskog zemljišta sukladno potrebama zainteresiranih strana</w:t>
            </w:r>
          </w:p>
        </w:tc>
        <w:tc>
          <w:tcPr>
            <w:tcW w:w="1701" w:type="dxa"/>
            <w:vAlign w:val="center"/>
          </w:tcPr>
          <w:p w14:paraId="2A4C604C" w14:textId="77777777" w:rsidR="0021479F" w:rsidRPr="0021479F" w:rsidRDefault="0021479F" w:rsidP="0021479F">
            <w:pPr>
              <w:rPr>
                <w:bCs/>
                <w:sz w:val="16"/>
                <w:szCs w:val="16"/>
              </w:rPr>
            </w:pPr>
            <w:r w:rsidRPr="0021479F">
              <w:rPr>
                <w:bCs/>
                <w:sz w:val="16"/>
                <w:szCs w:val="16"/>
              </w:rPr>
              <w:t xml:space="preserve">Cilj je staviti u funkciju sva poljoprivredna/ građevinska zemljišta </w:t>
            </w:r>
            <w:proofErr w:type="spellStart"/>
            <w:r w:rsidRPr="0021479F">
              <w:rPr>
                <w:bCs/>
                <w:sz w:val="16"/>
                <w:szCs w:val="16"/>
              </w:rPr>
              <w:t>kojasu</w:t>
            </w:r>
            <w:proofErr w:type="spellEnd"/>
            <w:r w:rsidRPr="0021479F">
              <w:rPr>
                <w:bCs/>
                <w:sz w:val="16"/>
                <w:szCs w:val="16"/>
              </w:rPr>
              <w:t xml:space="preserve"> na raspolaganju za najam/zakup/na upravljanje</w:t>
            </w:r>
          </w:p>
        </w:tc>
      </w:tr>
      <w:tr w:rsidR="0021479F" w:rsidRPr="0021479F" w14:paraId="40ED5ABD" w14:textId="77777777" w:rsidTr="006B6CA0">
        <w:tc>
          <w:tcPr>
            <w:tcW w:w="1365" w:type="dxa"/>
            <w:vMerge/>
            <w:vAlign w:val="center"/>
          </w:tcPr>
          <w:p w14:paraId="41B27A67" w14:textId="77777777" w:rsidR="0021479F" w:rsidRPr="0021479F" w:rsidRDefault="0021479F" w:rsidP="0021479F">
            <w:pPr>
              <w:rPr>
                <w:b/>
                <w:bCs/>
                <w:sz w:val="16"/>
                <w:szCs w:val="16"/>
              </w:rPr>
            </w:pPr>
          </w:p>
        </w:tc>
        <w:tc>
          <w:tcPr>
            <w:tcW w:w="1966" w:type="dxa"/>
            <w:vMerge/>
            <w:vAlign w:val="center"/>
          </w:tcPr>
          <w:p w14:paraId="770E958F" w14:textId="77777777" w:rsidR="0021479F" w:rsidRPr="0021479F" w:rsidRDefault="0021479F" w:rsidP="0021479F">
            <w:pPr>
              <w:spacing w:after="100"/>
              <w:ind w:left="98"/>
              <w:rPr>
                <w:rFonts w:eastAsia="Calibri"/>
                <w:sz w:val="16"/>
                <w:szCs w:val="16"/>
              </w:rPr>
            </w:pPr>
          </w:p>
        </w:tc>
        <w:tc>
          <w:tcPr>
            <w:tcW w:w="1727" w:type="dxa"/>
            <w:vMerge w:val="restart"/>
            <w:vAlign w:val="center"/>
          </w:tcPr>
          <w:p w14:paraId="058C8E7B" w14:textId="77777777" w:rsidR="0021479F" w:rsidRPr="0021479F" w:rsidRDefault="0021479F" w:rsidP="0021479F">
            <w:pPr>
              <w:jc w:val="center"/>
              <w:rPr>
                <w:bCs/>
                <w:sz w:val="16"/>
                <w:szCs w:val="16"/>
              </w:rPr>
            </w:pPr>
            <w:r w:rsidRPr="0021479F">
              <w:rPr>
                <w:bCs/>
                <w:sz w:val="16"/>
                <w:szCs w:val="16"/>
              </w:rPr>
              <w:t xml:space="preserve">3. </w:t>
            </w:r>
            <w:proofErr w:type="spellStart"/>
            <w:r w:rsidRPr="0021479F">
              <w:rPr>
                <w:bCs/>
                <w:sz w:val="16"/>
                <w:szCs w:val="16"/>
              </w:rPr>
              <w:t>Kontinuriana</w:t>
            </w:r>
            <w:proofErr w:type="spellEnd"/>
            <w:r w:rsidRPr="0021479F">
              <w:rPr>
                <w:bCs/>
                <w:sz w:val="16"/>
                <w:szCs w:val="16"/>
              </w:rPr>
              <w:t xml:space="preserve"> naplata potraživanja</w:t>
            </w:r>
          </w:p>
        </w:tc>
        <w:tc>
          <w:tcPr>
            <w:tcW w:w="2110" w:type="dxa"/>
            <w:vAlign w:val="center"/>
          </w:tcPr>
          <w:p w14:paraId="7C42BE26" w14:textId="77777777" w:rsidR="0021479F" w:rsidRPr="0021479F" w:rsidRDefault="0021479F" w:rsidP="0021479F">
            <w:pPr>
              <w:rPr>
                <w:rFonts w:eastAsia="Calibri"/>
                <w:bCs/>
                <w:color w:val="000000"/>
                <w:sz w:val="16"/>
                <w:szCs w:val="16"/>
                <w:shd w:val="clear" w:color="auto" w:fill="FFFFFF"/>
              </w:rPr>
            </w:pPr>
            <w:r w:rsidRPr="0021479F">
              <w:rPr>
                <w:bCs/>
                <w:sz w:val="16"/>
                <w:szCs w:val="16"/>
              </w:rPr>
              <w:t>Praćenje naplate potraživanja iz ugovorne obveze</w:t>
            </w:r>
          </w:p>
        </w:tc>
        <w:tc>
          <w:tcPr>
            <w:tcW w:w="2040" w:type="dxa"/>
            <w:vAlign w:val="center"/>
          </w:tcPr>
          <w:p w14:paraId="2785C439" w14:textId="77777777" w:rsidR="0021479F" w:rsidRPr="0021479F" w:rsidRDefault="0021479F" w:rsidP="0021479F">
            <w:pPr>
              <w:jc w:val="center"/>
              <w:rPr>
                <w:rFonts w:eastAsia="Calibri"/>
                <w:sz w:val="16"/>
                <w:szCs w:val="16"/>
              </w:rPr>
            </w:pPr>
            <w:r w:rsidRPr="0021479F">
              <w:rPr>
                <w:bCs/>
                <w:sz w:val="16"/>
                <w:szCs w:val="16"/>
              </w:rPr>
              <w:t>Planirana vrijednost naplaćenih potraživanja</w:t>
            </w:r>
          </w:p>
        </w:tc>
        <w:tc>
          <w:tcPr>
            <w:tcW w:w="1437" w:type="dxa"/>
            <w:vAlign w:val="center"/>
          </w:tcPr>
          <w:p w14:paraId="51C58178" w14:textId="77777777" w:rsidR="0021479F" w:rsidRPr="0021479F" w:rsidRDefault="0021479F" w:rsidP="0021479F">
            <w:pPr>
              <w:jc w:val="center"/>
              <w:rPr>
                <w:bCs/>
                <w:sz w:val="16"/>
                <w:szCs w:val="16"/>
              </w:rPr>
            </w:pPr>
            <w:r w:rsidRPr="0021479F">
              <w:rPr>
                <w:bCs/>
                <w:sz w:val="16"/>
                <w:szCs w:val="16"/>
              </w:rPr>
              <w:t xml:space="preserve">Vrijednost </w:t>
            </w:r>
          </w:p>
          <w:p w14:paraId="2104AC5E" w14:textId="77777777" w:rsidR="0021479F" w:rsidRPr="0021479F" w:rsidRDefault="0021479F" w:rsidP="0021479F">
            <w:pPr>
              <w:jc w:val="center"/>
              <w:rPr>
                <w:bCs/>
                <w:sz w:val="16"/>
                <w:szCs w:val="16"/>
              </w:rPr>
            </w:pPr>
            <w:r w:rsidRPr="0021479F">
              <w:rPr>
                <w:bCs/>
                <w:sz w:val="16"/>
                <w:szCs w:val="16"/>
              </w:rPr>
              <w:t>u EUR</w:t>
            </w:r>
          </w:p>
        </w:tc>
        <w:tc>
          <w:tcPr>
            <w:tcW w:w="1412" w:type="dxa"/>
            <w:vAlign w:val="center"/>
          </w:tcPr>
          <w:p w14:paraId="4B554879" w14:textId="77777777" w:rsidR="0021479F" w:rsidRPr="0021479F" w:rsidRDefault="0021479F" w:rsidP="0021479F">
            <w:pPr>
              <w:rPr>
                <w:bCs/>
                <w:sz w:val="16"/>
                <w:szCs w:val="16"/>
              </w:rPr>
            </w:pPr>
            <w:r w:rsidRPr="0021479F">
              <w:rPr>
                <w:bCs/>
                <w:sz w:val="16"/>
                <w:szCs w:val="16"/>
              </w:rPr>
              <w:t>Polazna:</w:t>
            </w:r>
          </w:p>
          <w:p w14:paraId="21CA17E2" w14:textId="77777777" w:rsidR="0021479F" w:rsidRPr="0021479F" w:rsidRDefault="0021479F" w:rsidP="0021479F">
            <w:pPr>
              <w:rPr>
                <w:bCs/>
                <w:sz w:val="16"/>
                <w:szCs w:val="16"/>
              </w:rPr>
            </w:pPr>
            <w:r w:rsidRPr="0021479F">
              <w:rPr>
                <w:bCs/>
                <w:sz w:val="16"/>
                <w:szCs w:val="16"/>
              </w:rPr>
              <w:t>10.000,00</w:t>
            </w:r>
          </w:p>
          <w:p w14:paraId="61030F58" w14:textId="77777777" w:rsidR="0021479F" w:rsidRPr="0021479F" w:rsidRDefault="0021479F" w:rsidP="0021479F">
            <w:pPr>
              <w:rPr>
                <w:bCs/>
                <w:sz w:val="16"/>
                <w:szCs w:val="16"/>
              </w:rPr>
            </w:pPr>
            <w:r w:rsidRPr="0021479F">
              <w:rPr>
                <w:bCs/>
                <w:sz w:val="16"/>
                <w:szCs w:val="16"/>
              </w:rPr>
              <w:t xml:space="preserve">Ciljana: </w:t>
            </w:r>
          </w:p>
          <w:p w14:paraId="4D707F6E" w14:textId="77777777" w:rsidR="0021479F" w:rsidRPr="0021479F" w:rsidRDefault="0021479F" w:rsidP="0021479F">
            <w:pPr>
              <w:rPr>
                <w:bCs/>
                <w:sz w:val="16"/>
                <w:szCs w:val="16"/>
              </w:rPr>
            </w:pPr>
            <w:r w:rsidRPr="0021479F">
              <w:rPr>
                <w:bCs/>
                <w:sz w:val="16"/>
                <w:szCs w:val="16"/>
              </w:rPr>
              <w:t>10.000,00</w:t>
            </w:r>
          </w:p>
        </w:tc>
        <w:tc>
          <w:tcPr>
            <w:tcW w:w="1438" w:type="dxa"/>
            <w:vAlign w:val="center"/>
          </w:tcPr>
          <w:p w14:paraId="6FD57E58" w14:textId="77777777" w:rsidR="0021479F" w:rsidRPr="0021479F" w:rsidRDefault="0021479F" w:rsidP="0021479F">
            <w:pPr>
              <w:jc w:val="center"/>
              <w:rPr>
                <w:bCs/>
                <w:sz w:val="16"/>
                <w:szCs w:val="16"/>
                <w:highlight w:val="cyan"/>
              </w:rPr>
            </w:pPr>
          </w:p>
        </w:tc>
        <w:tc>
          <w:tcPr>
            <w:tcW w:w="1701" w:type="dxa"/>
            <w:vAlign w:val="center"/>
          </w:tcPr>
          <w:p w14:paraId="6C5CD892" w14:textId="77777777" w:rsidR="0021479F" w:rsidRPr="0021479F" w:rsidRDefault="0021479F" w:rsidP="0021479F">
            <w:pPr>
              <w:rPr>
                <w:rFonts w:eastAsia="Calibri"/>
                <w:color w:val="000000"/>
                <w:sz w:val="16"/>
                <w:szCs w:val="16"/>
                <w:highlight w:val="cyan"/>
                <w:shd w:val="clear" w:color="auto" w:fill="FFFFFF"/>
              </w:rPr>
            </w:pPr>
            <w:r w:rsidRPr="0021479F">
              <w:rPr>
                <w:bCs/>
                <w:sz w:val="16"/>
                <w:szCs w:val="16"/>
              </w:rPr>
              <w:t>Cilj je kontinuirano praćenje naplate potraživanja iz ugovorne obveze sa zakupnicima 2025.</w:t>
            </w:r>
          </w:p>
        </w:tc>
      </w:tr>
      <w:tr w:rsidR="0021479F" w:rsidRPr="0021479F" w14:paraId="4F3C9F2E" w14:textId="77777777" w:rsidTr="006B6CA0">
        <w:tc>
          <w:tcPr>
            <w:tcW w:w="1365" w:type="dxa"/>
            <w:vMerge/>
            <w:vAlign w:val="center"/>
          </w:tcPr>
          <w:p w14:paraId="6CBEEEAE" w14:textId="77777777" w:rsidR="0021479F" w:rsidRPr="0021479F" w:rsidRDefault="0021479F" w:rsidP="0021479F">
            <w:pPr>
              <w:rPr>
                <w:b/>
                <w:bCs/>
                <w:sz w:val="16"/>
                <w:szCs w:val="16"/>
              </w:rPr>
            </w:pPr>
          </w:p>
        </w:tc>
        <w:tc>
          <w:tcPr>
            <w:tcW w:w="1966" w:type="dxa"/>
            <w:vMerge/>
            <w:vAlign w:val="center"/>
          </w:tcPr>
          <w:p w14:paraId="73D78A3C" w14:textId="77777777" w:rsidR="0021479F" w:rsidRPr="0021479F" w:rsidRDefault="0021479F" w:rsidP="0021479F">
            <w:pPr>
              <w:spacing w:after="100"/>
              <w:ind w:left="98"/>
              <w:rPr>
                <w:rFonts w:eastAsia="Calibri"/>
                <w:sz w:val="16"/>
                <w:szCs w:val="16"/>
              </w:rPr>
            </w:pPr>
          </w:p>
        </w:tc>
        <w:tc>
          <w:tcPr>
            <w:tcW w:w="1727" w:type="dxa"/>
            <w:vMerge/>
            <w:vAlign w:val="center"/>
          </w:tcPr>
          <w:p w14:paraId="2EDF17E9" w14:textId="77777777" w:rsidR="0021479F" w:rsidRPr="0021479F" w:rsidRDefault="0021479F" w:rsidP="0021479F">
            <w:pPr>
              <w:jc w:val="center"/>
              <w:rPr>
                <w:bCs/>
                <w:sz w:val="16"/>
                <w:szCs w:val="16"/>
              </w:rPr>
            </w:pPr>
          </w:p>
        </w:tc>
        <w:tc>
          <w:tcPr>
            <w:tcW w:w="2110" w:type="dxa"/>
            <w:vAlign w:val="center"/>
          </w:tcPr>
          <w:p w14:paraId="3FA4FFB7" w14:textId="77777777" w:rsidR="0021479F" w:rsidRPr="0021479F" w:rsidRDefault="0021479F" w:rsidP="0021479F">
            <w:pPr>
              <w:rPr>
                <w:rFonts w:eastAsia="Calibri"/>
                <w:bCs/>
                <w:color w:val="000000"/>
                <w:sz w:val="16"/>
                <w:szCs w:val="16"/>
                <w:shd w:val="clear" w:color="auto" w:fill="FFFFFF"/>
              </w:rPr>
            </w:pPr>
            <w:r w:rsidRPr="0021479F">
              <w:rPr>
                <w:bCs/>
                <w:sz w:val="16"/>
                <w:szCs w:val="16"/>
              </w:rPr>
              <w:t>Slanje opomena</w:t>
            </w:r>
          </w:p>
        </w:tc>
        <w:tc>
          <w:tcPr>
            <w:tcW w:w="2040" w:type="dxa"/>
            <w:vAlign w:val="center"/>
          </w:tcPr>
          <w:p w14:paraId="37F2E08E" w14:textId="77777777" w:rsidR="0021479F" w:rsidRPr="0021479F" w:rsidRDefault="0021479F" w:rsidP="0021479F">
            <w:pPr>
              <w:jc w:val="center"/>
              <w:rPr>
                <w:rFonts w:eastAsia="Calibri"/>
                <w:sz w:val="16"/>
                <w:szCs w:val="16"/>
              </w:rPr>
            </w:pPr>
            <w:r w:rsidRPr="0021479F">
              <w:rPr>
                <w:bCs/>
                <w:sz w:val="16"/>
                <w:szCs w:val="16"/>
              </w:rPr>
              <w:t>Broj opomena</w:t>
            </w:r>
          </w:p>
        </w:tc>
        <w:tc>
          <w:tcPr>
            <w:tcW w:w="1437" w:type="dxa"/>
            <w:vAlign w:val="center"/>
          </w:tcPr>
          <w:p w14:paraId="7B9D6F97" w14:textId="77777777" w:rsidR="0021479F" w:rsidRPr="0021479F" w:rsidRDefault="0021479F" w:rsidP="0021479F">
            <w:pPr>
              <w:jc w:val="center"/>
              <w:rPr>
                <w:bCs/>
                <w:sz w:val="16"/>
                <w:szCs w:val="16"/>
              </w:rPr>
            </w:pPr>
            <w:r w:rsidRPr="0021479F">
              <w:rPr>
                <w:bCs/>
                <w:sz w:val="16"/>
                <w:szCs w:val="16"/>
              </w:rPr>
              <w:t>Broj</w:t>
            </w:r>
          </w:p>
        </w:tc>
        <w:tc>
          <w:tcPr>
            <w:tcW w:w="1412" w:type="dxa"/>
            <w:vAlign w:val="center"/>
          </w:tcPr>
          <w:p w14:paraId="61CEE30C" w14:textId="77777777" w:rsidR="0021479F" w:rsidRPr="0021479F" w:rsidRDefault="0021479F" w:rsidP="0021479F">
            <w:pPr>
              <w:rPr>
                <w:bCs/>
                <w:sz w:val="16"/>
                <w:szCs w:val="16"/>
              </w:rPr>
            </w:pPr>
            <w:r w:rsidRPr="0021479F">
              <w:rPr>
                <w:bCs/>
                <w:sz w:val="16"/>
                <w:szCs w:val="16"/>
              </w:rPr>
              <w:t>Polazna</w:t>
            </w:r>
            <w:r w:rsidRPr="0021479F">
              <w:rPr>
                <w:sz w:val="16"/>
                <w:szCs w:val="16"/>
              </w:rPr>
              <w:t xml:space="preserve">: </w:t>
            </w:r>
            <w:r w:rsidRPr="0021479F">
              <w:rPr>
                <w:bCs/>
                <w:sz w:val="16"/>
                <w:szCs w:val="16"/>
              </w:rPr>
              <w:t>0</w:t>
            </w:r>
          </w:p>
          <w:p w14:paraId="58E9327A" w14:textId="77777777" w:rsidR="0021479F" w:rsidRPr="0021479F" w:rsidRDefault="0021479F" w:rsidP="0021479F">
            <w:pPr>
              <w:rPr>
                <w:bCs/>
                <w:sz w:val="16"/>
                <w:szCs w:val="16"/>
              </w:rPr>
            </w:pPr>
            <w:r w:rsidRPr="0021479F">
              <w:rPr>
                <w:bCs/>
                <w:sz w:val="16"/>
                <w:szCs w:val="16"/>
              </w:rPr>
              <w:t>Ciljana:  0</w:t>
            </w:r>
          </w:p>
        </w:tc>
        <w:tc>
          <w:tcPr>
            <w:tcW w:w="1438" w:type="dxa"/>
            <w:vAlign w:val="center"/>
          </w:tcPr>
          <w:p w14:paraId="05425A79" w14:textId="77777777" w:rsidR="0021479F" w:rsidRPr="0021479F" w:rsidRDefault="0021479F" w:rsidP="0021479F">
            <w:pPr>
              <w:jc w:val="center"/>
              <w:rPr>
                <w:bCs/>
                <w:sz w:val="16"/>
                <w:szCs w:val="16"/>
              </w:rPr>
            </w:pPr>
          </w:p>
        </w:tc>
        <w:tc>
          <w:tcPr>
            <w:tcW w:w="1701" w:type="dxa"/>
            <w:vAlign w:val="center"/>
          </w:tcPr>
          <w:p w14:paraId="5D9599DD" w14:textId="77777777" w:rsidR="0021479F" w:rsidRPr="0021479F" w:rsidRDefault="0021479F" w:rsidP="0021479F">
            <w:pPr>
              <w:rPr>
                <w:rFonts w:eastAsia="Calibri"/>
                <w:color w:val="000000"/>
                <w:sz w:val="16"/>
                <w:szCs w:val="16"/>
                <w:shd w:val="clear" w:color="auto" w:fill="FFFFFF"/>
              </w:rPr>
            </w:pPr>
            <w:r w:rsidRPr="0021479F">
              <w:rPr>
                <w:sz w:val="16"/>
                <w:szCs w:val="16"/>
              </w:rPr>
              <w:t>Cilj je naplatiti sva potraživanja temeljem ugovora o najmu/zakupu 2025.</w:t>
            </w:r>
          </w:p>
        </w:tc>
      </w:tr>
    </w:tbl>
    <w:p w14:paraId="63B39721" w14:textId="77777777" w:rsidR="0021479F" w:rsidRPr="0021479F" w:rsidRDefault="0021479F" w:rsidP="0021479F">
      <w:pPr>
        <w:widowControl/>
        <w:autoSpaceDE/>
        <w:autoSpaceDN/>
        <w:spacing w:after="200" w:line="276" w:lineRule="auto"/>
        <w:rPr>
          <w:rFonts w:eastAsia="Calibri"/>
        </w:rPr>
      </w:pPr>
    </w:p>
    <w:tbl>
      <w:tblPr>
        <w:tblStyle w:val="Reetkatablice"/>
        <w:tblW w:w="0" w:type="auto"/>
        <w:tblInd w:w="-459" w:type="dxa"/>
        <w:tblLook w:val="04A0" w:firstRow="1" w:lastRow="0" w:firstColumn="1" w:lastColumn="0" w:noHBand="0" w:noVBand="1"/>
      </w:tblPr>
      <w:tblGrid>
        <w:gridCol w:w="1377"/>
        <w:gridCol w:w="1968"/>
        <w:gridCol w:w="1733"/>
        <w:gridCol w:w="2108"/>
        <w:gridCol w:w="2053"/>
        <w:gridCol w:w="1437"/>
        <w:gridCol w:w="1413"/>
        <w:gridCol w:w="1322"/>
        <w:gridCol w:w="1465"/>
      </w:tblGrid>
      <w:tr w:rsidR="0021479F" w:rsidRPr="0021479F" w14:paraId="1EF625D4" w14:textId="77777777" w:rsidTr="006B6CA0">
        <w:tc>
          <w:tcPr>
            <w:tcW w:w="14876" w:type="dxa"/>
            <w:gridSpan w:val="9"/>
            <w:shd w:val="clear" w:color="auto" w:fill="06D0F8"/>
          </w:tcPr>
          <w:p w14:paraId="7BB9AAA5"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t>PRILOG 2: POSEBAN CILJ 1.2. „Upravljanje trgovačkim društvima/vlasničkim udjelima u (su)vlasništvu Općine Erdut“</w:t>
            </w:r>
          </w:p>
          <w:p w14:paraId="1CD47E18"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t>Razdoblje: siječanj - prosinac 2025.</w:t>
            </w:r>
          </w:p>
        </w:tc>
      </w:tr>
      <w:tr w:rsidR="0021479F" w:rsidRPr="0021479F" w14:paraId="7FAE6E97" w14:textId="77777777" w:rsidTr="006B6CA0">
        <w:tc>
          <w:tcPr>
            <w:tcW w:w="1377" w:type="dxa"/>
            <w:shd w:val="clear" w:color="auto" w:fill="06D0F8"/>
            <w:vAlign w:val="center"/>
          </w:tcPr>
          <w:p w14:paraId="6415F7F3" w14:textId="77777777" w:rsidR="0021479F" w:rsidRPr="0021479F" w:rsidRDefault="0021479F" w:rsidP="0021479F">
            <w:pPr>
              <w:jc w:val="center"/>
              <w:rPr>
                <w:rFonts w:eastAsia="Calibri"/>
                <w:sz w:val="18"/>
                <w:szCs w:val="18"/>
              </w:rPr>
            </w:pPr>
            <w:r w:rsidRPr="0021479F">
              <w:rPr>
                <w:rFonts w:eastAsia="Calibri"/>
                <w:b/>
                <w:bCs/>
                <w:sz w:val="18"/>
                <w:szCs w:val="18"/>
              </w:rPr>
              <w:t>MJERA</w:t>
            </w:r>
          </w:p>
        </w:tc>
        <w:tc>
          <w:tcPr>
            <w:tcW w:w="1968" w:type="dxa"/>
            <w:shd w:val="clear" w:color="auto" w:fill="06D0F8"/>
            <w:vAlign w:val="center"/>
          </w:tcPr>
          <w:p w14:paraId="39D61F7C" w14:textId="77777777" w:rsidR="0021479F" w:rsidRPr="0021479F" w:rsidRDefault="0021479F" w:rsidP="0021479F">
            <w:pPr>
              <w:jc w:val="center"/>
              <w:rPr>
                <w:rFonts w:eastAsia="Calibri"/>
                <w:sz w:val="18"/>
                <w:szCs w:val="18"/>
              </w:rPr>
            </w:pPr>
            <w:r w:rsidRPr="0021479F">
              <w:rPr>
                <w:rFonts w:eastAsia="Calibri"/>
                <w:b/>
                <w:bCs/>
                <w:sz w:val="18"/>
                <w:szCs w:val="18"/>
              </w:rPr>
              <w:t>PRAVNO/UPRAVNI INSTRUMENTI</w:t>
            </w:r>
          </w:p>
          <w:p w14:paraId="6682BBB3" w14:textId="77777777" w:rsidR="0021479F" w:rsidRPr="0021479F" w:rsidRDefault="0021479F" w:rsidP="0021479F">
            <w:pPr>
              <w:jc w:val="center"/>
              <w:rPr>
                <w:rFonts w:eastAsia="Calibri"/>
                <w:sz w:val="18"/>
                <w:szCs w:val="18"/>
              </w:rPr>
            </w:pPr>
            <w:r w:rsidRPr="0021479F">
              <w:rPr>
                <w:rFonts w:eastAsia="Calibri"/>
                <w:b/>
                <w:bCs/>
                <w:sz w:val="18"/>
                <w:szCs w:val="18"/>
              </w:rPr>
              <w:t>PROVEDBE MJERE</w:t>
            </w:r>
          </w:p>
        </w:tc>
        <w:tc>
          <w:tcPr>
            <w:tcW w:w="1733" w:type="dxa"/>
            <w:shd w:val="clear" w:color="auto" w:fill="06D0F8"/>
            <w:vAlign w:val="center"/>
          </w:tcPr>
          <w:p w14:paraId="4067B232" w14:textId="77777777" w:rsidR="0021479F" w:rsidRPr="0021479F" w:rsidRDefault="0021479F" w:rsidP="0021479F">
            <w:pPr>
              <w:jc w:val="center"/>
              <w:rPr>
                <w:rFonts w:eastAsia="Calibri"/>
                <w:sz w:val="18"/>
                <w:szCs w:val="18"/>
              </w:rPr>
            </w:pPr>
            <w:r w:rsidRPr="0021479F">
              <w:rPr>
                <w:rFonts w:eastAsia="Calibri"/>
                <w:b/>
                <w:bCs/>
                <w:sz w:val="18"/>
                <w:szCs w:val="18"/>
              </w:rPr>
              <w:t>AKTIVNOSTI/ NAČIN OSTVARENJA</w:t>
            </w:r>
          </w:p>
        </w:tc>
        <w:tc>
          <w:tcPr>
            <w:tcW w:w="2108" w:type="dxa"/>
            <w:shd w:val="clear" w:color="auto" w:fill="06D0F8"/>
            <w:vAlign w:val="center"/>
          </w:tcPr>
          <w:p w14:paraId="652BFEC7" w14:textId="77777777" w:rsidR="0021479F" w:rsidRPr="0021479F" w:rsidRDefault="0021479F" w:rsidP="0021479F">
            <w:pPr>
              <w:jc w:val="center"/>
              <w:rPr>
                <w:rFonts w:eastAsia="Calibri"/>
                <w:sz w:val="18"/>
                <w:szCs w:val="18"/>
              </w:rPr>
            </w:pPr>
            <w:r w:rsidRPr="0021479F">
              <w:rPr>
                <w:rFonts w:eastAsia="Calibri"/>
                <w:b/>
                <w:bCs/>
                <w:sz w:val="18"/>
                <w:szCs w:val="18"/>
              </w:rPr>
              <w:t>OPIS AKTIVNOSTI</w:t>
            </w:r>
          </w:p>
        </w:tc>
        <w:tc>
          <w:tcPr>
            <w:tcW w:w="2053" w:type="dxa"/>
            <w:shd w:val="clear" w:color="auto" w:fill="06D0F8"/>
            <w:vAlign w:val="center"/>
          </w:tcPr>
          <w:p w14:paraId="63DA1798" w14:textId="77777777" w:rsidR="0021479F" w:rsidRPr="0021479F" w:rsidRDefault="0021479F" w:rsidP="0021479F">
            <w:pPr>
              <w:jc w:val="center"/>
              <w:rPr>
                <w:rFonts w:eastAsia="Calibri"/>
                <w:sz w:val="18"/>
                <w:szCs w:val="18"/>
              </w:rPr>
            </w:pPr>
            <w:r w:rsidRPr="0021479F">
              <w:rPr>
                <w:rFonts w:eastAsia="Calibri"/>
                <w:b/>
                <w:bCs/>
                <w:sz w:val="18"/>
                <w:szCs w:val="18"/>
              </w:rPr>
              <w:t>POKAZATELJI REZULTATA</w:t>
            </w:r>
          </w:p>
        </w:tc>
        <w:tc>
          <w:tcPr>
            <w:tcW w:w="1437" w:type="dxa"/>
            <w:shd w:val="clear" w:color="auto" w:fill="06D0F8"/>
            <w:vAlign w:val="center"/>
          </w:tcPr>
          <w:p w14:paraId="40C8135C" w14:textId="77777777" w:rsidR="0021479F" w:rsidRPr="0021479F" w:rsidRDefault="0021479F" w:rsidP="0021479F">
            <w:pPr>
              <w:jc w:val="center"/>
              <w:rPr>
                <w:rFonts w:eastAsia="Calibri"/>
                <w:sz w:val="18"/>
                <w:szCs w:val="18"/>
              </w:rPr>
            </w:pPr>
            <w:r w:rsidRPr="0021479F">
              <w:rPr>
                <w:rFonts w:eastAsia="Calibri"/>
                <w:b/>
                <w:bCs/>
                <w:sz w:val="18"/>
                <w:szCs w:val="18"/>
              </w:rPr>
              <w:t>MJERNA</w:t>
            </w:r>
          </w:p>
          <w:p w14:paraId="569B94E6" w14:textId="77777777" w:rsidR="0021479F" w:rsidRPr="0021479F" w:rsidRDefault="0021479F" w:rsidP="0021479F">
            <w:pPr>
              <w:jc w:val="center"/>
              <w:rPr>
                <w:rFonts w:eastAsia="Calibri"/>
                <w:sz w:val="18"/>
                <w:szCs w:val="18"/>
              </w:rPr>
            </w:pPr>
            <w:r w:rsidRPr="0021479F">
              <w:rPr>
                <w:rFonts w:eastAsia="Calibri"/>
                <w:b/>
                <w:bCs/>
                <w:sz w:val="18"/>
                <w:szCs w:val="18"/>
              </w:rPr>
              <w:t>JEDINICA ZA POKAZATELJ REZULTATA</w:t>
            </w:r>
          </w:p>
        </w:tc>
        <w:tc>
          <w:tcPr>
            <w:tcW w:w="1413" w:type="dxa"/>
            <w:shd w:val="clear" w:color="auto" w:fill="06D0F8"/>
            <w:vAlign w:val="center"/>
          </w:tcPr>
          <w:p w14:paraId="29AC2BA6" w14:textId="77777777" w:rsidR="0021479F" w:rsidRPr="0021479F" w:rsidRDefault="0021479F" w:rsidP="0021479F">
            <w:pPr>
              <w:jc w:val="center"/>
              <w:rPr>
                <w:rFonts w:eastAsia="Calibri"/>
                <w:b/>
                <w:bCs/>
                <w:sz w:val="18"/>
                <w:szCs w:val="18"/>
              </w:rPr>
            </w:pPr>
            <w:r w:rsidRPr="0021479F">
              <w:rPr>
                <w:rFonts w:eastAsia="Calibri"/>
                <w:b/>
                <w:bCs/>
                <w:sz w:val="18"/>
                <w:szCs w:val="18"/>
              </w:rPr>
              <w:t xml:space="preserve">POLAZNA </w:t>
            </w:r>
          </w:p>
          <w:p w14:paraId="4D134EF4" w14:textId="77777777" w:rsidR="0021479F" w:rsidRPr="0021479F" w:rsidRDefault="0021479F" w:rsidP="0021479F">
            <w:pPr>
              <w:jc w:val="center"/>
              <w:rPr>
                <w:rFonts w:eastAsia="Calibri"/>
                <w:sz w:val="18"/>
                <w:szCs w:val="18"/>
              </w:rPr>
            </w:pPr>
            <w:r w:rsidRPr="0021479F">
              <w:rPr>
                <w:rFonts w:eastAsia="Calibri"/>
                <w:b/>
                <w:bCs/>
                <w:sz w:val="18"/>
                <w:szCs w:val="18"/>
              </w:rPr>
              <w:t>I CILJANA</w:t>
            </w:r>
          </w:p>
          <w:p w14:paraId="78C8C3B3" w14:textId="77777777" w:rsidR="0021479F" w:rsidRPr="0021479F" w:rsidRDefault="0021479F" w:rsidP="0021479F">
            <w:pPr>
              <w:jc w:val="center"/>
              <w:rPr>
                <w:rFonts w:eastAsia="Calibri"/>
                <w:sz w:val="18"/>
                <w:szCs w:val="18"/>
              </w:rPr>
            </w:pPr>
            <w:r w:rsidRPr="0021479F">
              <w:rPr>
                <w:rFonts w:eastAsia="Calibri"/>
                <w:b/>
                <w:bCs/>
                <w:sz w:val="18"/>
                <w:szCs w:val="18"/>
              </w:rPr>
              <w:t>VRIJEDNOST MJERNE JEDINICE*</w:t>
            </w:r>
          </w:p>
        </w:tc>
        <w:tc>
          <w:tcPr>
            <w:tcW w:w="1322" w:type="dxa"/>
            <w:shd w:val="clear" w:color="auto" w:fill="06D0F8"/>
            <w:vAlign w:val="center"/>
          </w:tcPr>
          <w:p w14:paraId="49089ACB" w14:textId="77777777" w:rsidR="0021479F" w:rsidRPr="0021479F" w:rsidRDefault="0021479F" w:rsidP="0021479F">
            <w:pPr>
              <w:jc w:val="center"/>
              <w:rPr>
                <w:rFonts w:eastAsia="Calibri"/>
                <w:sz w:val="18"/>
                <w:szCs w:val="18"/>
              </w:rPr>
            </w:pPr>
            <w:r w:rsidRPr="0021479F">
              <w:rPr>
                <w:rFonts w:eastAsia="Calibri"/>
                <w:b/>
                <w:bCs/>
                <w:sz w:val="18"/>
                <w:szCs w:val="18"/>
              </w:rPr>
              <w:t>PROJEKT</w:t>
            </w:r>
          </w:p>
        </w:tc>
        <w:tc>
          <w:tcPr>
            <w:tcW w:w="1465" w:type="dxa"/>
            <w:shd w:val="clear" w:color="auto" w:fill="06D0F8"/>
            <w:vAlign w:val="center"/>
          </w:tcPr>
          <w:p w14:paraId="6A2745D2" w14:textId="77777777" w:rsidR="0021479F" w:rsidRPr="0021479F" w:rsidRDefault="0021479F" w:rsidP="0021479F">
            <w:pPr>
              <w:jc w:val="center"/>
              <w:rPr>
                <w:rFonts w:eastAsia="Calibri"/>
                <w:sz w:val="18"/>
                <w:szCs w:val="18"/>
              </w:rPr>
            </w:pPr>
            <w:r w:rsidRPr="0021479F">
              <w:rPr>
                <w:rFonts w:eastAsia="Calibri"/>
                <w:b/>
                <w:bCs/>
                <w:sz w:val="18"/>
                <w:szCs w:val="18"/>
              </w:rPr>
              <w:t>OPIS PROJEKTA</w:t>
            </w:r>
          </w:p>
        </w:tc>
      </w:tr>
      <w:tr w:rsidR="0021479F" w:rsidRPr="0021479F" w14:paraId="6EEA94CE" w14:textId="77777777" w:rsidTr="006B6CA0">
        <w:tc>
          <w:tcPr>
            <w:tcW w:w="1377" w:type="dxa"/>
            <w:vAlign w:val="center"/>
          </w:tcPr>
          <w:p w14:paraId="61D586DF" w14:textId="77777777" w:rsidR="0021479F" w:rsidRPr="0021479F" w:rsidRDefault="0021479F" w:rsidP="0021479F">
            <w:pPr>
              <w:rPr>
                <w:rFonts w:eastAsia="Calibri"/>
                <w:sz w:val="16"/>
                <w:szCs w:val="16"/>
              </w:rPr>
            </w:pPr>
            <w:r w:rsidRPr="0021479F">
              <w:rPr>
                <w:rFonts w:eastAsia="Calibri"/>
                <w:sz w:val="16"/>
                <w:szCs w:val="16"/>
              </w:rPr>
              <w:lastRenderedPageBreak/>
              <w:t xml:space="preserve">Prikupljanje i pregled izvješća </w:t>
            </w:r>
          </w:p>
          <w:p w14:paraId="57A40821" w14:textId="77777777" w:rsidR="0021479F" w:rsidRPr="0021479F" w:rsidRDefault="0021479F" w:rsidP="0021479F">
            <w:pPr>
              <w:rPr>
                <w:b/>
                <w:bCs/>
                <w:sz w:val="16"/>
                <w:szCs w:val="16"/>
              </w:rPr>
            </w:pPr>
            <w:r w:rsidRPr="0021479F">
              <w:rPr>
                <w:rFonts w:eastAsia="Calibri"/>
                <w:sz w:val="16"/>
                <w:szCs w:val="16"/>
              </w:rPr>
              <w:t>o poslovanju trgovačkih društava u (su)vlasništvu – kontrola poslovanja</w:t>
            </w:r>
          </w:p>
        </w:tc>
        <w:tc>
          <w:tcPr>
            <w:tcW w:w="1968" w:type="dxa"/>
            <w:vAlign w:val="center"/>
          </w:tcPr>
          <w:p w14:paraId="4AD8C223" w14:textId="77777777" w:rsidR="0021479F" w:rsidRPr="0021479F" w:rsidRDefault="0021479F" w:rsidP="0021479F">
            <w:pPr>
              <w:spacing w:after="100"/>
              <w:ind w:left="98"/>
              <w:rPr>
                <w:rFonts w:eastAsia="Calibri"/>
                <w:sz w:val="16"/>
                <w:szCs w:val="16"/>
              </w:rPr>
            </w:pPr>
            <w:hyperlink r:id="rId58" w:history="1">
              <w:r w:rsidRPr="0021479F">
                <w:rPr>
                  <w:rFonts w:eastAsia="Calibri"/>
                  <w:sz w:val="16"/>
                  <w:szCs w:val="16"/>
                </w:rPr>
                <w:t>Zakon o lokalnoj i područnoj (regionalnoj) samoupravi</w:t>
              </w:r>
            </w:hyperlink>
            <w:r w:rsidRPr="0021479F">
              <w:rPr>
                <w:rFonts w:eastAsia="Calibri"/>
                <w:sz w:val="16"/>
                <w:szCs w:val="16"/>
              </w:rPr>
              <w:t>,</w:t>
            </w:r>
          </w:p>
          <w:p w14:paraId="789CA4FC" w14:textId="77777777" w:rsidR="0021479F" w:rsidRPr="0021479F" w:rsidRDefault="0021479F" w:rsidP="0021479F">
            <w:pPr>
              <w:spacing w:after="100"/>
              <w:ind w:left="98"/>
              <w:rPr>
                <w:rFonts w:eastAsia="Calibri"/>
                <w:sz w:val="16"/>
                <w:szCs w:val="16"/>
              </w:rPr>
            </w:pPr>
            <w:hyperlink r:id="rId59" w:history="1">
              <w:r w:rsidRPr="0021479F">
                <w:rPr>
                  <w:rFonts w:eastAsia="Calibri"/>
                  <w:sz w:val="16"/>
                  <w:szCs w:val="16"/>
                </w:rPr>
                <w:t>Zakon o trgovačkim društvima</w:t>
              </w:r>
            </w:hyperlink>
            <w:r w:rsidRPr="0021479F">
              <w:rPr>
                <w:rFonts w:eastAsia="Calibri"/>
                <w:sz w:val="16"/>
                <w:szCs w:val="16"/>
              </w:rPr>
              <w:t>,</w:t>
            </w:r>
          </w:p>
          <w:p w14:paraId="2C724372" w14:textId="77777777" w:rsidR="0021479F" w:rsidRPr="0021479F" w:rsidRDefault="0021479F" w:rsidP="0021479F">
            <w:pPr>
              <w:spacing w:after="100"/>
              <w:ind w:left="98"/>
              <w:rPr>
                <w:rFonts w:eastAsia="Calibri"/>
                <w:sz w:val="16"/>
                <w:szCs w:val="16"/>
              </w:rPr>
            </w:pPr>
            <w:hyperlink r:id="rId60" w:history="1">
              <w:r w:rsidRPr="0021479F">
                <w:rPr>
                  <w:rFonts w:eastAsia="Calibri"/>
                  <w:sz w:val="16"/>
                  <w:szCs w:val="16"/>
                </w:rPr>
                <w:t>Zakon o pravu na pristup informacijama</w:t>
              </w:r>
            </w:hyperlink>
            <w:r w:rsidRPr="0021479F">
              <w:rPr>
                <w:rFonts w:eastAsia="Calibri"/>
                <w:sz w:val="16"/>
                <w:szCs w:val="16"/>
              </w:rPr>
              <w:t xml:space="preserve">, </w:t>
            </w:r>
          </w:p>
          <w:p w14:paraId="36923578" w14:textId="77777777" w:rsidR="0021479F" w:rsidRPr="0021479F" w:rsidRDefault="0021479F" w:rsidP="0021479F">
            <w:pPr>
              <w:spacing w:after="100"/>
              <w:ind w:left="98"/>
              <w:rPr>
                <w:rFonts w:eastAsia="Calibri"/>
                <w:sz w:val="16"/>
                <w:szCs w:val="16"/>
              </w:rPr>
            </w:pPr>
            <w:hyperlink r:id="rId61" w:history="1">
              <w:r w:rsidRPr="0021479F">
                <w:rPr>
                  <w:rFonts w:eastAsia="Calibri"/>
                  <w:sz w:val="16"/>
                  <w:szCs w:val="16"/>
                </w:rPr>
                <w:t>Zakon o fiskalnoj odgovornosti</w:t>
              </w:r>
            </w:hyperlink>
            <w:r w:rsidRPr="0021479F">
              <w:rPr>
                <w:rFonts w:eastAsia="Calibri"/>
                <w:sz w:val="16"/>
                <w:szCs w:val="16"/>
              </w:rPr>
              <w:t>,</w:t>
            </w:r>
          </w:p>
          <w:p w14:paraId="221A1A42" w14:textId="77777777" w:rsidR="0021479F" w:rsidRPr="0021479F" w:rsidRDefault="0021479F" w:rsidP="0021479F">
            <w:pPr>
              <w:ind w:left="96"/>
              <w:rPr>
                <w:rFonts w:eastAsia="Calibri"/>
                <w:sz w:val="16"/>
                <w:szCs w:val="16"/>
              </w:rPr>
            </w:pPr>
            <w:r w:rsidRPr="0021479F">
              <w:rPr>
                <w:rFonts w:eastAsia="Calibri"/>
                <w:sz w:val="16"/>
                <w:szCs w:val="16"/>
              </w:rPr>
              <w:fldChar w:fldCharType="begin"/>
            </w:r>
            <w:r w:rsidRPr="0021479F">
              <w:rPr>
                <w:rFonts w:eastAsia="Calibri"/>
                <w:sz w:val="16"/>
                <w:szCs w:val="16"/>
              </w:rPr>
              <w:instrText>HYPERLINK "https://narodne-novine.nn.hr/clanci/sluzbeni/full/2019_10_95_1853.html"</w:instrText>
            </w:r>
            <w:r w:rsidRPr="0021479F">
              <w:rPr>
                <w:rFonts w:eastAsia="Calibri"/>
                <w:sz w:val="16"/>
                <w:szCs w:val="16"/>
              </w:rPr>
            </w:r>
            <w:r w:rsidRPr="0021479F">
              <w:rPr>
                <w:rFonts w:eastAsia="Calibri"/>
                <w:sz w:val="16"/>
                <w:szCs w:val="16"/>
              </w:rPr>
              <w:fldChar w:fldCharType="separate"/>
            </w:r>
            <w:r w:rsidRPr="0021479F">
              <w:rPr>
                <w:rFonts w:eastAsia="Calibri"/>
                <w:sz w:val="16"/>
                <w:szCs w:val="16"/>
              </w:rPr>
              <w:t xml:space="preserve">Uredba o sastavljanju </w:t>
            </w:r>
          </w:p>
          <w:p w14:paraId="5E6E0B66" w14:textId="77777777" w:rsidR="0021479F" w:rsidRPr="0021479F" w:rsidRDefault="0021479F" w:rsidP="0021479F">
            <w:pPr>
              <w:ind w:left="96"/>
              <w:rPr>
                <w:rFonts w:eastAsia="Calibri"/>
                <w:sz w:val="16"/>
                <w:szCs w:val="16"/>
              </w:rPr>
            </w:pPr>
            <w:r w:rsidRPr="0021479F">
              <w:rPr>
                <w:rFonts w:eastAsia="Calibri"/>
                <w:sz w:val="16"/>
                <w:szCs w:val="16"/>
              </w:rPr>
              <w:t xml:space="preserve">i predaji Izjave o fiskalnoj odgovornosti </w:t>
            </w:r>
          </w:p>
          <w:p w14:paraId="3EB83573" w14:textId="77777777" w:rsidR="0021479F" w:rsidRPr="0021479F" w:rsidRDefault="0021479F" w:rsidP="0021479F">
            <w:pPr>
              <w:spacing w:after="100"/>
              <w:ind w:left="98"/>
              <w:rPr>
                <w:rFonts w:eastAsia="Calibri"/>
                <w:sz w:val="16"/>
                <w:szCs w:val="16"/>
              </w:rPr>
            </w:pPr>
            <w:r w:rsidRPr="0021479F">
              <w:rPr>
                <w:rFonts w:eastAsia="Calibri"/>
                <w:sz w:val="16"/>
                <w:szCs w:val="16"/>
              </w:rPr>
              <w:t>i izvještaja o primjeni fiskalnih pravila</w:t>
            </w:r>
            <w:r w:rsidRPr="0021479F">
              <w:rPr>
                <w:rFonts w:eastAsia="Calibri"/>
                <w:sz w:val="16"/>
                <w:szCs w:val="16"/>
              </w:rPr>
              <w:fldChar w:fldCharType="end"/>
            </w:r>
            <w:r w:rsidRPr="0021479F">
              <w:rPr>
                <w:rFonts w:eastAsia="Calibri"/>
                <w:sz w:val="16"/>
                <w:szCs w:val="16"/>
              </w:rPr>
              <w:t xml:space="preserve">. </w:t>
            </w:r>
          </w:p>
        </w:tc>
        <w:tc>
          <w:tcPr>
            <w:tcW w:w="1733" w:type="dxa"/>
            <w:vAlign w:val="center"/>
          </w:tcPr>
          <w:p w14:paraId="3BE75E1C" w14:textId="77777777" w:rsidR="0021479F" w:rsidRPr="0021479F" w:rsidRDefault="0021479F" w:rsidP="0021479F">
            <w:pPr>
              <w:jc w:val="center"/>
              <w:rPr>
                <w:bCs/>
                <w:sz w:val="16"/>
                <w:szCs w:val="16"/>
              </w:rPr>
            </w:pPr>
            <w:r w:rsidRPr="0021479F">
              <w:rPr>
                <w:bCs/>
                <w:sz w:val="16"/>
                <w:szCs w:val="16"/>
              </w:rPr>
              <w:t>1. Prikupljanje izvješća o poslovanju trgovačkih društava</w:t>
            </w:r>
          </w:p>
        </w:tc>
        <w:tc>
          <w:tcPr>
            <w:tcW w:w="2108" w:type="dxa"/>
            <w:vAlign w:val="center"/>
          </w:tcPr>
          <w:p w14:paraId="36123023" w14:textId="77777777" w:rsidR="0021479F" w:rsidRPr="0021479F" w:rsidRDefault="0021479F" w:rsidP="0021479F">
            <w:pPr>
              <w:rPr>
                <w:rFonts w:eastAsia="Calibri"/>
                <w:sz w:val="16"/>
                <w:szCs w:val="16"/>
              </w:rPr>
            </w:pPr>
            <w:r w:rsidRPr="0021479F">
              <w:rPr>
                <w:rFonts w:eastAsia="Calibri"/>
                <w:sz w:val="16"/>
                <w:szCs w:val="16"/>
              </w:rPr>
              <w:t xml:space="preserve">Tijekom 2025. godine dosljedno prikupljati </w:t>
            </w:r>
          </w:p>
          <w:p w14:paraId="72CD91FE" w14:textId="77777777" w:rsidR="0021479F" w:rsidRPr="0021479F" w:rsidRDefault="0021479F" w:rsidP="0021479F">
            <w:pPr>
              <w:rPr>
                <w:rFonts w:eastAsia="Calibri"/>
                <w:sz w:val="16"/>
                <w:szCs w:val="16"/>
              </w:rPr>
            </w:pPr>
            <w:r w:rsidRPr="0021479F">
              <w:rPr>
                <w:rFonts w:eastAsia="Calibri"/>
                <w:sz w:val="16"/>
                <w:szCs w:val="16"/>
              </w:rPr>
              <w:t xml:space="preserve">i analizirati izvješća </w:t>
            </w:r>
          </w:p>
          <w:p w14:paraId="5366B0F6" w14:textId="77777777" w:rsidR="0021479F" w:rsidRPr="0021479F" w:rsidRDefault="0021479F" w:rsidP="0021479F">
            <w:pPr>
              <w:spacing w:after="60"/>
              <w:rPr>
                <w:rFonts w:eastAsia="Calibri"/>
                <w:sz w:val="16"/>
                <w:szCs w:val="16"/>
              </w:rPr>
            </w:pPr>
            <w:r w:rsidRPr="0021479F">
              <w:rPr>
                <w:rFonts w:eastAsia="Calibri"/>
                <w:sz w:val="16"/>
                <w:szCs w:val="16"/>
              </w:rPr>
              <w:t>o poslovanju za 2024. godinu dostavljena od strane trgovačkih društava i drugih pravnih osoba.</w:t>
            </w:r>
          </w:p>
          <w:p w14:paraId="259FB897" w14:textId="77777777" w:rsidR="0021479F" w:rsidRPr="0021479F" w:rsidRDefault="0021479F" w:rsidP="0021479F">
            <w:pPr>
              <w:spacing w:after="60"/>
              <w:rPr>
                <w:rFonts w:eastAsia="Calibri"/>
                <w:sz w:val="16"/>
                <w:szCs w:val="16"/>
              </w:rPr>
            </w:pPr>
            <w:r w:rsidRPr="0021479F">
              <w:rPr>
                <w:rFonts w:eastAsia="Calibri"/>
                <w:sz w:val="16"/>
                <w:szCs w:val="16"/>
              </w:rPr>
              <w:t>Sustavno provoditi kontrolu nad dostavljenom dokumentacijom odmah po dostavi iste u nadležnom JUO.</w:t>
            </w:r>
          </w:p>
          <w:p w14:paraId="7B794FEB" w14:textId="77777777" w:rsidR="0021479F" w:rsidRPr="0021479F" w:rsidRDefault="0021479F" w:rsidP="0021479F">
            <w:pPr>
              <w:rPr>
                <w:rFonts w:eastAsia="Calibri"/>
                <w:sz w:val="16"/>
                <w:szCs w:val="16"/>
              </w:rPr>
            </w:pPr>
            <w:r w:rsidRPr="0021479F">
              <w:rPr>
                <w:rFonts w:eastAsia="Calibri"/>
                <w:sz w:val="16"/>
                <w:szCs w:val="16"/>
              </w:rPr>
              <w:t xml:space="preserve">Prema Uredbi o izmjenama </w:t>
            </w:r>
          </w:p>
          <w:p w14:paraId="77FBED1E" w14:textId="77777777" w:rsidR="0021479F" w:rsidRPr="0021479F" w:rsidRDefault="0021479F" w:rsidP="0021479F">
            <w:pPr>
              <w:rPr>
                <w:rFonts w:eastAsia="Calibri"/>
                <w:sz w:val="16"/>
                <w:szCs w:val="16"/>
              </w:rPr>
            </w:pPr>
            <w:r w:rsidRPr="0021479F">
              <w:rPr>
                <w:rFonts w:eastAsia="Calibri"/>
                <w:sz w:val="16"/>
                <w:szCs w:val="16"/>
              </w:rPr>
              <w:t xml:space="preserve">i dopunama uredbe </w:t>
            </w:r>
          </w:p>
          <w:p w14:paraId="16C496C1" w14:textId="77777777" w:rsidR="0021479F" w:rsidRPr="0021479F" w:rsidRDefault="0021479F" w:rsidP="0021479F">
            <w:pPr>
              <w:rPr>
                <w:rFonts w:eastAsia="Calibri"/>
                <w:sz w:val="16"/>
                <w:szCs w:val="16"/>
              </w:rPr>
            </w:pPr>
            <w:r w:rsidRPr="0021479F">
              <w:rPr>
                <w:rFonts w:eastAsia="Calibri"/>
                <w:sz w:val="16"/>
                <w:szCs w:val="16"/>
              </w:rPr>
              <w:t>o sastavljanju i predaji izjave o fiskalnoj odgovornosti i izvještaja o primjeni fiskalnih pravila, predsjednik uprave trgovačkih društava i drugih pravnih osoba kojima je Općina Erdut osnivač ili su u vlasništvu više jedinica lokalne i područne (regionalne) samouprave do 31. ožujka tekuće godine za prethodnu godinu, dostavlja Izjavu, popunjeni Upitnik, Plan otklanjanja slabosti i nepravilnosti, Izvješće</w:t>
            </w:r>
          </w:p>
          <w:p w14:paraId="0ED83186" w14:textId="77777777" w:rsidR="0021479F" w:rsidRPr="0021479F" w:rsidRDefault="0021479F" w:rsidP="0021479F">
            <w:pPr>
              <w:rPr>
                <w:rFonts w:eastAsia="Calibri"/>
                <w:sz w:val="16"/>
                <w:szCs w:val="16"/>
              </w:rPr>
            </w:pPr>
            <w:r w:rsidRPr="0021479F">
              <w:rPr>
                <w:rFonts w:eastAsia="Calibri"/>
                <w:sz w:val="16"/>
                <w:szCs w:val="16"/>
              </w:rPr>
              <w:t xml:space="preserve">o otklonjenim slabostima </w:t>
            </w:r>
          </w:p>
          <w:p w14:paraId="16F09921" w14:textId="77777777" w:rsidR="0021479F" w:rsidRPr="0021479F" w:rsidRDefault="0021479F" w:rsidP="0021479F">
            <w:pPr>
              <w:rPr>
                <w:rFonts w:eastAsia="Calibri"/>
                <w:sz w:val="16"/>
                <w:szCs w:val="16"/>
              </w:rPr>
            </w:pPr>
            <w:r w:rsidRPr="0021479F">
              <w:rPr>
                <w:rFonts w:eastAsia="Calibri"/>
                <w:sz w:val="16"/>
                <w:szCs w:val="16"/>
              </w:rPr>
              <w:t xml:space="preserve">i nepravilnostima utvrđenima prethodne godine i Mišljenje unutarnjih revizora </w:t>
            </w:r>
          </w:p>
          <w:p w14:paraId="272F4A5A" w14:textId="77777777" w:rsidR="0021479F" w:rsidRPr="0021479F" w:rsidRDefault="0021479F" w:rsidP="0021479F">
            <w:pPr>
              <w:rPr>
                <w:rFonts w:eastAsia="Calibri"/>
                <w:sz w:val="16"/>
                <w:szCs w:val="16"/>
              </w:rPr>
            </w:pPr>
            <w:r w:rsidRPr="0021479F">
              <w:rPr>
                <w:rFonts w:eastAsia="Calibri"/>
                <w:sz w:val="16"/>
                <w:szCs w:val="16"/>
              </w:rPr>
              <w:t xml:space="preserve">o sustavu financijskog upravljanja i kontrola </w:t>
            </w:r>
          </w:p>
          <w:p w14:paraId="5C441D7C" w14:textId="77777777" w:rsidR="0021479F" w:rsidRPr="0021479F" w:rsidRDefault="0021479F" w:rsidP="0021479F">
            <w:pPr>
              <w:rPr>
                <w:rFonts w:eastAsia="Calibri"/>
                <w:sz w:val="16"/>
                <w:szCs w:val="16"/>
              </w:rPr>
            </w:pPr>
            <w:r w:rsidRPr="0021479F">
              <w:rPr>
                <w:rFonts w:eastAsia="Calibri"/>
                <w:sz w:val="16"/>
                <w:szCs w:val="16"/>
              </w:rPr>
              <w:t>za područja koja su bila revidirana čelniku, one jedinice lokalne i/ili područne (regionalne) samouprave koja ima najveći udio u vlasništvu trgovačkog društva, a svim ostalim jedinicama lokalne i/ili područne (regionalne) samouprave koje imaju udjele u vlasništvu dostavlja na znanje presliku dostavljene dokumentacije.</w:t>
            </w:r>
          </w:p>
        </w:tc>
        <w:tc>
          <w:tcPr>
            <w:tcW w:w="2053" w:type="dxa"/>
            <w:vAlign w:val="center"/>
          </w:tcPr>
          <w:p w14:paraId="3C2C0021" w14:textId="77777777" w:rsidR="0021479F" w:rsidRPr="0021479F" w:rsidRDefault="0021479F" w:rsidP="0021479F">
            <w:pPr>
              <w:jc w:val="center"/>
              <w:rPr>
                <w:bCs/>
                <w:sz w:val="16"/>
                <w:szCs w:val="16"/>
              </w:rPr>
            </w:pPr>
            <w:r w:rsidRPr="0021479F">
              <w:rPr>
                <w:bCs/>
                <w:sz w:val="16"/>
                <w:szCs w:val="16"/>
              </w:rPr>
              <w:t>Broj dostavljenih financijskih izvješća (preslika)</w:t>
            </w:r>
          </w:p>
        </w:tc>
        <w:tc>
          <w:tcPr>
            <w:tcW w:w="1437" w:type="dxa"/>
            <w:vAlign w:val="center"/>
          </w:tcPr>
          <w:p w14:paraId="7F0DC2E8" w14:textId="77777777" w:rsidR="0021479F" w:rsidRPr="0021479F" w:rsidRDefault="0021479F" w:rsidP="0021479F">
            <w:pPr>
              <w:jc w:val="center"/>
              <w:rPr>
                <w:bCs/>
                <w:sz w:val="16"/>
                <w:szCs w:val="16"/>
              </w:rPr>
            </w:pPr>
            <w:r w:rsidRPr="0021479F">
              <w:rPr>
                <w:bCs/>
                <w:sz w:val="16"/>
                <w:szCs w:val="16"/>
              </w:rPr>
              <w:t>Broj</w:t>
            </w:r>
          </w:p>
        </w:tc>
        <w:tc>
          <w:tcPr>
            <w:tcW w:w="1413" w:type="dxa"/>
            <w:vAlign w:val="center"/>
          </w:tcPr>
          <w:p w14:paraId="4DFB4514" w14:textId="77777777" w:rsidR="0021479F" w:rsidRPr="0021479F" w:rsidRDefault="0021479F" w:rsidP="0021479F">
            <w:pPr>
              <w:rPr>
                <w:bCs/>
                <w:sz w:val="16"/>
                <w:szCs w:val="16"/>
              </w:rPr>
            </w:pPr>
            <w:r w:rsidRPr="0021479F">
              <w:rPr>
                <w:bCs/>
                <w:sz w:val="16"/>
                <w:szCs w:val="16"/>
              </w:rPr>
              <w:t>Polazna: 8</w:t>
            </w:r>
          </w:p>
          <w:p w14:paraId="3B95E16A" w14:textId="77777777" w:rsidR="0021479F" w:rsidRPr="0021479F" w:rsidRDefault="0021479F" w:rsidP="0021479F">
            <w:pPr>
              <w:rPr>
                <w:bCs/>
                <w:sz w:val="16"/>
                <w:szCs w:val="16"/>
              </w:rPr>
            </w:pPr>
            <w:r w:rsidRPr="0021479F">
              <w:rPr>
                <w:bCs/>
                <w:sz w:val="16"/>
                <w:szCs w:val="16"/>
              </w:rPr>
              <w:t>Ciljana:  8</w:t>
            </w:r>
          </w:p>
          <w:p w14:paraId="7FF56E7B" w14:textId="77777777" w:rsidR="0021479F" w:rsidRPr="0021479F" w:rsidRDefault="0021479F" w:rsidP="0021479F">
            <w:pPr>
              <w:rPr>
                <w:bCs/>
                <w:sz w:val="16"/>
                <w:szCs w:val="16"/>
              </w:rPr>
            </w:pPr>
          </w:p>
        </w:tc>
        <w:tc>
          <w:tcPr>
            <w:tcW w:w="1322" w:type="dxa"/>
            <w:vAlign w:val="center"/>
          </w:tcPr>
          <w:p w14:paraId="059C4FC3" w14:textId="77777777" w:rsidR="0021479F" w:rsidRPr="0021479F" w:rsidRDefault="0021479F" w:rsidP="0021479F">
            <w:pPr>
              <w:rPr>
                <w:bCs/>
                <w:sz w:val="16"/>
                <w:szCs w:val="16"/>
              </w:rPr>
            </w:pPr>
          </w:p>
        </w:tc>
        <w:tc>
          <w:tcPr>
            <w:tcW w:w="1465" w:type="dxa"/>
            <w:vAlign w:val="center"/>
          </w:tcPr>
          <w:p w14:paraId="58AC8EAE" w14:textId="77777777" w:rsidR="0021479F" w:rsidRPr="0021479F" w:rsidRDefault="0021479F" w:rsidP="0021479F">
            <w:pPr>
              <w:rPr>
                <w:bCs/>
                <w:sz w:val="16"/>
                <w:szCs w:val="16"/>
              </w:rPr>
            </w:pPr>
          </w:p>
        </w:tc>
      </w:tr>
    </w:tbl>
    <w:p w14:paraId="385B9CBF" w14:textId="77777777" w:rsidR="0021479F" w:rsidRPr="0021479F" w:rsidRDefault="0021479F" w:rsidP="0021479F">
      <w:pPr>
        <w:widowControl/>
        <w:autoSpaceDE/>
        <w:autoSpaceDN/>
        <w:spacing w:after="200" w:line="276" w:lineRule="auto"/>
        <w:rPr>
          <w:rFonts w:eastAsia="Calibri"/>
        </w:rPr>
      </w:pPr>
    </w:p>
    <w:p w14:paraId="2D99133F" w14:textId="77777777" w:rsidR="0021479F" w:rsidRPr="0021479F" w:rsidRDefault="0021479F" w:rsidP="0021479F">
      <w:pPr>
        <w:widowControl/>
        <w:autoSpaceDE/>
        <w:autoSpaceDN/>
        <w:spacing w:after="200" w:line="276" w:lineRule="auto"/>
        <w:rPr>
          <w:rFonts w:eastAsia="Calibri"/>
        </w:rPr>
      </w:pPr>
      <w:r w:rsidRPr="0021479F">
        <w:rPr>
          <w:rFonts w:eastAsia="Calibri"/>
        </w:rPr>
        <w:br w:type="page"/>
      </w:r>
    </w:p>
    <w:tbl>
      <w:tblPr>
        <w:tblStyle w:val="Reetkatablice"/>
        <w:tblW w:w="15168" w:type="dxa"/>
        <w:tblInd w:w="-459" w:type="dxa"/>
        <w:tblLook w:val="04A0" w:firstRow="1" w:lastRow="0" w:firstColumn="1" w:lastColumn="0" w:noHBand="0" w:noVBand="1"/>
      </w:tblPr>
      <w:tblGrid>
        <w:gridCol w:w="1374"/>
        <w:gridCol w:w="2065"/>
        <w:gridCol w:w="1737"/>
        <w:gridCol w:w="2120"/>
        <w:gridCol w:w="2062"/>
        <w:gridCol w:w="1437"/>
        <w:gridCol w:w="1413"/>
        <w:gridCol w:w="1422"/>
        <w:gridCol w:w="1538"/>
      </w:tblGrid>
      <w:tr w:rsidR="0021479F" w:rsidRPr="0021479F" w14:paraId="2E831512" w14:textId="77777777" w:rsidTr="006B6CA0">
        <w:tc>
          <w:tcPr>
            <w:tcW w:w="15168" w:type="dxa"/>
            <w:gridSpan w:val="9"/>
            <w:shd w:val="clear" w:color="auto" w:fill="06D0F8"/>
          </w:tcPr>
          <w:p w14:paraId="648412C7"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lastRenderedPageBreak/>
              <w:t>PRILOG 3: POSEBAN CILJ 1.3. „Upravljanje, razvoj i unaprjeđenje sveobuhvatne interne evidencije pojavnih oblika imovine Općine Erdut“</w:t>
            </w:r>
          </w:p>
          <w:p w14:paraId="39D153A8" w14:textId="77777777" w:rsidR="0021479F" w:rsidRPr="0021479F" w:rsidRDefault="0021479F" w:rsidP="0021479F">
            <w:pPr>
              <w:spacing w:before="100" w:after="100"/>
              <w:jc w:val="center"/>
              <w:rPr>
                <w:rFonts w:eastAsia="Calibri"/>
                <w:b/>
                <w:bCs/>
                <w:color w:val="FF0000"/>
                <w:sz w:val="20"/>
                <w:szCs w:val="20"/>
              </w:rPr>
            </w:pPr>
            <w:r w:rsidRPr="0021479F">
              <w:rPr>
                <w:rFonts w:eastAsia="Calibri"/>
                <w:b/>
                <w:bCs/>
                <w:sz w:val="20"/>
                <w:szCs w:val="20"/>
              </w:rPr>
              <w:t>Razdoblje: siječanj - prosinac 2025.</w:t>
            </w:r>
          </w:p>
        </w:tc>
      </w:tr>
      <w:tr w:rsidR="0021479F" w:rsidRPr="0021479F" w14:paraId="3B25B5EF" w14:textId="77777777" w:rsidTr="006B6CA0">
        <w:tc>
          <w:tcPr>
            <w:tcW w:w="1374" w:type="dxa"/>
            <w:shd w:val="clear" w:color="auto" w:fill="06D0F8"/>
            <w:vAlign w:val="center"/>
          </w:tcPr>
          <w:p w14:paraId="75CC207D" w14:textId="77777777" w:rsidR="0021479F" w:rsidRPr="0021479F" w:rsidRDefault="0021479F" w:rsidP="0021479F">
            <w:pPr>
              <w:jc w:val="center"/>
              <w:rPr>
                <w:rFonts w:eastAsia="Calibri"/>
                <w:sz w:val="18"/>
                <w:szCs w:val="18"/>
              </w:rPr>
            </w:pPr>
            <w:r w:rsidRPr="0021479F">
              <w:rPr>
                <w:rFonts w:eastAsia="Calibri"/>
                <w:b/>
                <w:bCs/>
                <w:sz w:val="18"/>
                <w:szCs w:val="18"/>
              </w:rPr>
              <w:t>MJERA</w:t>
            </w:r>
          </w:p>
        </w:tc>
        <w:tc>
          <w:tcPr>
            <w:tcW w:w="2065" w:type="dxa"/>
            <w:shd w:val="clear" w:color="auto" w:fill="06D0F8"/>
            <w:vAlign w:val="center"/>
          </w:tcPr>
          <w:p w14:paraId="33074A28" w14:textId="77777777" w:rsidR="0021479F" w:rsidRPr="0021479F" w:rsidRDefault="0021479F" w:rsidP="0021479F">
            <w:pPr>
              <w:jc w:val="center"/>
              <w:rPr>
                <w:rFonts w:eastAsia="Calibri"/>
                <w:sz w:val="18"/>
                <w:szCs w:val="18"/>
              </w:rPr>
            </w:pPr>
            <w:r w:rsidRPr="0021479F">
              <w:rPr>
                <w:rFonts w:eastAsia="Calibri"/>
                <w:b/>
                <w:bCs/>
                <w:sz w:val="18"/>
                <w:szCs w:val="18"/>
              </w:rPr>
              <w:t>PRAVNO/UPRAVNI INSTRUMENTI</w:t>
            </w:r>
          </w:p>
          <w:p w14:paraId="39B4A5FE" w14:textId="77777777" w:rsidR="0021479F" w:rsidRPr="0021479F" w:rsidRDefault="0021479F" w:rsidP="0021479F">
            <w:pPr>
              <w:jc w:val="center"/>
              <w:rPr>
                <w:rFonts w:eastAsia="Calibri"/>
                <w:sz w:val="18"/>
                <w:szCs w:val="18"/>
              </w:rPr>
            </w:pPr>
            <w:r w:rsidRPr="0021479F">
              <w:rPr>
                <w:rFonts w:eastAsia="Calibri"/>
                <w:b/>
                <w:bCs/>
                <w:sz w:val="18"/>
                <w:szCs w:val="18"/>
              </w:rPr>
              <w:t>PROVEDBE MJERE</w:t>
            </w:r>
          </w:p>
        </w:tc>
        <w:tc>
          <w:tcPr>
            <w:tcW w:w="1737" w:type="dxa"/>
            <w:shd w:val="clear" w:color="auto" w:fill="06D0F8"/>
            <w:vAlign w:val="center"/>
          </w:tcPr>
          <w:p w14:paraId="6250C35C" w14:textId="77777777" w:rsidR="0021479F" w:rsidRPr="0021479F" w:rsidRDefault="0021479F" w:rsidP="0021479F">
            <w:pPr>
              <w:jc w:val="center"/>
              <w:rPr>
                <w:rFonts w:eastAsia="Calibri"/>
                <w:sz w:val="18"/>
                <w:szCs w:val="18"/>
              </w:rPr>
            </w:pPr>
            <w:r w:rsidRPr="0021479F">
              <w:rPr>
                <w:rFonts w:eastAsia="Calibri"/>
                <w:b/>
                <w:bCs/>
                <w:sz w:val="18"/>
                <w:szCs w:val="18"/>
              </w:rPr>
              <w:t>AKTIVNOSTI/ NAČIN OSTVARENJA</w:t>
            </w:r>
          </w:p>
        </w:tc>
        <w:tc>
          <w:tcPr>
            <w:tcW w:w="2120" w:type="dxa"/>
            <w:shd w:val="clear" w:color="auto" w:fill="06D0F8"/>
            <w:vAlign w:val="center"/>
          </w:tcPr>
          <w:p w14:paraId="4F638234" w14:textId="77777777" w:rsidR="0021479F" w:rsidRPr="0021479F" w:rsidRDefault="0021479F" w:rsidP="0021479F">
            <w:pPr>
              <w:jc w:val="center"/>
              <w:rPr>
                <w:rFonts w:eastAsia="Calibri"/>
                <w:sz w:val="18"/>
                <w:szCs w:val="18"/>
              </w:rPr>
            </w:pPr>
            <w:r w:rsidRPr="0021479F">
              <w:rPr>
                <w:rFonts w:eastAsia="Calibri"/>
                <w:b/>
                <w:bCs/>
                <w:sz w:val="18"/>
                <w:szCs w:val="18"/>
              </w:rPr>
              <w:t>OPIS AKTIVNOSTI</w:t>
            </w:r>
          </w:p>
        </w:tc>
        <w:tc>
          <w:tcPr>
            <w:tcW w:w="2062" w:type="dxa"/>
            <w:shd w:val="clear" w:color="auto" w:fill="06D0F8"/>
            <w:vAlign w:val="center"/>
          </w:tcPr>
          <w:p w14:paraId="3786E04E" w14:textId="77777777" w:rsidR="0021479F" w:rsidRPr="0021479F" w:rsidRDefault="0021479F" w:rsidP="0021479F">
            <w:pPr>
              <w:jc w:val="center"/>
              <w:rPr>
                <w:rFonts w:eastAsia="Calibri"/>
                <w:sz w:val="18"/>
                <w:szCs w:val="18"/>
              </w:rPr>
            </w:pPr>
            <w:r w:rsidRPr="0021479F">
              <w:rPr>
                <w:rFonts w:eastAsia="Calibri"/>
                <w:b/>
                <w:bCs/>
                <w:sz w:val="18"/>
                <w:szCs w:val="18"/>
              </w:rPr>
              <w:t>POKAZATELJI REZULTATA</w:t>
            </w:r>
          </w:p>
        </w:tc>
        <w:tc>
          <w:tcPr>
            <w:tcW w:w="1437" w:type="dxa"/>
            <w:shd w:val="clear" w:color="auto" w:fill="06D0F8"/>
            <w:vAlign w:val="center"/>
          </w:tcPr>
          <w:p w14:paraId="4C57DAE4" w14:textId="77777777" w:rsidR="0021479F" w:rsidRPr="0021479F" w:rsidRDefault="0021479F" w:rsidP="0021479F">
            <w:pPr>
              <w:jc w:val="center"/>
              <w:rPr>
                <w:rFonts w:eastAsia="Calibri"/>
                <w:sz w:val="18"/>
                <w:szCs w:val="18"/>
              </w:rPr>
            </w:pPr>
            <w:r w:rsidRPr="0021479F">
              <w:rPr>
                <w:rFonts w:eastAsia="Calibri"/>
                <w:b/>
                <w:bCs/>
                <w:sz w:val="18"/>
                <w:szCs w:val="18"/>
              </w:rPr>
              <w:t>MJERNA</w:t>
            </w:r>
          </w:p>
          <w:p w14:paraId="61752C66" w14:textId="77777777" w:rsidR="0021479F" w:rsidRPr="0021479F" w:rsidRDefault="0021479F" w:rsidP="0021479F">
            <w:pPr>
              <w:jc w:val="center"/>
              <w:rPr>
                <w:rFonts w:eastAsia="Calibri"/>
                <w:sz w:val="18"/>
                <w:szCs w:val="18"/>
              </w:rPr>
            </w:pPr>
            <w:r w:rsidRPr="0021479F">
              <w:rPr>
                <w:rFonts w:eastAsia="Calibri"/>
                <w:b/>
                <w:bCs/>
                <w:sz w:val="18"/>
                <w:szCs w:val="18"/>
              </w:rPr>
              <w:t>JEDINICA ZA POKAZATELJ REZULTATA</w:t>
            </w:r>
          </w:p>
        </w:tc>
        <w:tc>
          <w:tcPr>
            <w:tcW w:w="1413" w:type="dxa"/>
            <w:shd w:val="clear" w:color="auto" w:fill="06D0F8"/>
            <w:vAlign w:val="center"/>
          </w:tcPr>
          <w:p w14:paraId="67354182" w14:textId="77777777" w:rsidR="0021479F" w:rsidRPr="0021479F" w:rsidRDefault="0021479F" w:rsidP="0021479F">
            <w:pPr>
              <w:jc w:val="center"/>
              <w:rPr>
                <w:rFonts w:eastAsia="Calibri"/>
                <w:b/>
                <w:bCs/>
                <w:sz w:val="18"/>
                <w:szCs w:val="18"/>
              </w:rPr>
            </w:pPr>
            <w:r w:rsidRPr="0021479F">
              <w:rPr>
                <w:rFonts w:eastAsia="Calibri"/>
                <w:b/>
                <w:bCs/>
                <w:sz w:val="18"/>
                <w:szCs w:val="18"/>
              </w:rPr>
              <w:t xml:space="preserve">POLAZNA </w:t>
            </w:r>
          </w:p>
          <w:p w14:paraId="011F0D1E" w14:textId="77777777" w:rsidR="0021479F" w:rsidRPr="0021479F" w:rsidRDefault="0021479F" w:rsidP="0021479F">
            <w:pPr>
              <w:jc w:val="center"/>
              <w:rPr>
                <w:rFonts w:eastAsia="Calibri"/>
                <w:sz w:val="18"/>
                <w:szCs w:val="18"/>
              </w:rPr>
            </w:pPr>
            <w:r w:rsidRPr="0021479F">
              <w:rPr>
                <w:rFonts w:eastAsia="Calibri"/>
                <w:b/>
                <w:bCs/>
                <w:sz w:val="18"/>
                <w:szCs w:val="18"/>
              </w:rPr>
              <w:t>I CILJANA</w:t>
            </w:r>
          </w:p>
          <w:p w14:paraId="1F46F92A" w14:textId="77777777" w:rsidR="0021479F" w:rsidRPr="0021479F" w:rsidRDefault="0021479F" w:rsidP="0021479F">
            <w:pPr>
              <w:jc w:val="center"/>
              <w:rPr>
                <w:rFonts w:eastAsia="Calibri"/>
                <w:sz w:val="18"/>
                <w:szCs w:val="18"/>
              </w:rPr>
            </w:pPr>
            <w:r w:rsidRPr="0021479F">
              <w:rPr>
                <w:rFonts w:eastAsia="Calibri"/>
                <w:b/>
                <w:bCs/>
                <w:sz w:val="18"/>
                <w:szCs w:val="18"/>
              </w:rPr>
              <w:t>VRIJEDNOST MJERNE JEDINICE*</w:t>
            </w:r>
          </w:p>
        </w:tc>
        <w:tc>
          <w:tcPr>
            <w:tcW w:w="1422" w:type="dxa"/>
            <w:shd w:val="clear" w:color="auto" w:fill="06D0F8"/>
            <w:vAlign w:val="center"/>
          </w:tcPr>
          <w:p w14:paraId="00D17BC2" w14:textId="77777777" w:rsidR="0021479F" w:rsidRPr="0021479F" w:rsidRDefault="0021479F" w:rsidP="0021479F">
            <w:pPr>
              <w:jc w:val="center"/>
              <w:rPr>
                <w:rFonts w:eastAsia="Calibri"/>
                <w:sz w:val="18"/>
                <w:szCs w:val="18"/>
              </w:rPr>
            </w:pPr>
            <w:r w:rsidRPr="0021479F">
              <w:rPr>
                <w:rFonts w:eastAsia="Calibri"/>
                <w:b/>
                <w:bCs/>
                <w:sz w:val="18"/>
                <w:szCs w:val="18"/>
              </w:rPr>
              <w:t>PROJEKT</w:t>
            </w:r>
          </w:p>
        </w:tc>
        <w:tc>
          <w:tcPr>
            <w:tcW w:w="1538" w:type="dxa"/>
            <w:shd w:val="clear" w:color="auto" w:fill="06D0F8"/>
            <w:vAlign w:val="center"/>
          </w:tcPr>
          <w:p w14:paraId="7F8562A1" w14:textId="77777777" w:rsidR="0021479F" w:rsidRPr="0021479F" w:rsidRDefault="0021479F" w:rsidP="0021479F">
            <w:pPr>
              <w:jc w:val="center"/>
              <w:rPr>
                <w:rFonts w:eastAsia="Calibri"/>
                <w:sz w:val="18"/>
                <w:szCs w:val="18"/>
              </w:rPr>
            </w:pPr>
            <w:r w:rsidRPr="0021479F">
              <w:rPr>
                <w:rFonts w:eastAsia="Calibri"/>
                <w:b/>
                <w:bCs/>
                <w:sz w:val="18"/>
                <w:szCs w:val="18"/>
              </w:rPr>
              <w:t>OPIS PROJEKTA</w:t>
            </w:r>
          </w:p>
        </w:tc>
      </w:tr>
      <w:tr w:rsidR="0021479F" w:rsidRPr="0021479F" w14:paraId="4292873B" w14:textId="77777777" w:rsidTr="006B6CA0">
        <w:trPr>
          <w:trHeight w:val="3851"/>
        </w:trPr>
        <w:tc>
          <w:tcPr>
            <w:tcW w:w="1374" w:type="dxa"/>
            <w:vAlign w:val="center"/>
          </w:tcPr>
          <w:p w14:paraId="30C16DC3" w14:textId="77777777" w:rsidR="0021479F" w:rsidRPr="0021479F" w:rsidRDefault="0021479F" w:rsidP="0021479F">
            <w:pPr>
              <w:rPr>
                <w:b/>
                <w:bCs/>
                <w:sz w:val="16"/>
                <w:szCs w:val="16"/>
              </w:rPr>
            </w:pPr>
            <w:r w:rsidRPr="0021479F">
              <w:rPr>
                <w:rFonts w:eastAsia="Calibri"/>
                <w:sz w:val="16"/>
                <w:szCs w:val="16"/>
              </w:rPr>
              <w:t>Funkcionalna uspostava jedinstvenog registra općinske imovine</w:t>
            </w:r>
          </w:p>
        </w:tc>
        <w:tc>
          <w:tcPr>
            <w:tcW w:w="2065" w:type="dxa"/>
            <w:vAlign w:val="center"/>
          </w:tcPr>
          <w:p w14:paraId="079CA6D0" w14:textId="77777777" w:rsidR="0021479F" w:rsidRPr="0021479F" w:rsidRDefault="0021479F" w:rsidP="0021479F">
            <w:pPr>
              <w:spacing w:after="100"/>
              <w:ind w:left="98"/>
              <w:rPr>
                <w:rFonts w:eastAsia="Calibri"/>
                <w:sz w:val="16"/>
                <w:szCs w:val="16"/>
              </w:rPr>
            </w:pPr>
            <w:hyperlink r:id="rId62" w:history="1">
              <w:r w:rsidRPr="0021479F">
                <w:rPr>
                  <w:rFonts w:eastAsia="Calibri"/>
                  <w:sz w:val="16"/>
                  <w:szCs w:val="16"/>
                </w:rPr>
                <w:t>Zakon o upravljanju državnom imovinom</w:t>
              </w:r>
            </w:hyperlink>
            <w:r w:rsidRPr="0021479F">
              <w:rPr>
                <w:rFonts w:eastAsia="Calibri"/>
                <w:sz w:val="16"/>
                <w:szCs w:val="16"/>
              </w:rPr>
              <w:t>,</w:t>
            </w:r>
          </w:p>
          <w:p w14:paraId="1FB82C4B" w14:textId="77777777" w:rsidR="0021479F" w:rsidRPr="0021479F" w:rsidRDefault="0021479F" w:rsidP="0021479F">
            <w:pPr>
              <w:spacing w:after="100"/>
              <w:ind w:left="98"/>
              <w:rPr>
                <w:rFonts w:eastAsia="Calibri"/>
                <w:sz w:val="16"/>
                <w:szCs w:val="16"/>
              </w:rPr>
            </w:pPr>
            <w:hyperlink r:id="rId63" w:history="1">
              <w:r w:rsidRPr="0021479F">
                <w:rPr>
                  <w:rFonts w:eastAsia="Calibri"/>
                  <w:sz w:val="16"/>
                  <w:szCs w:val="16"/>
                </w:rPr>
                <w:t>Zakon o procjeni vrijednosti nekretnina</w:t>
              </w:r>
            </w:hyperlink>
            <w:r w:rsidRPr="0021479F">
              <w:rPr>
                <w:rFonts w:eastAsia="Calibri"/>
                <w:sz w:val="16"/>
                <w:szCs w:val="16"/>
              </w:rPr>
              <w:t>,</w:t>
            </w:r>
          </w:p>
          <w:p w14:paraId="7787EB98" w14:textId="77777777" w:rsidR="0021479F" w:rsidRPr="0021479F" w:rsidRDefault="0021479F" w:rsidP="0021479F">
            <w:pPr>
              <w:spacing w:after="100"/>
              <w:ind w:left="98"/>
              <w:rPr>
                <w:rFonts w:eastAsia="Calibri"/>
                <w:color w:val="0070C0"/>
                <w:sz w:val="16"/>
                <w:szCs w:val="16"/>
              </w:rPr>
            </w:pPr>
            <w:hyperlink r:id="rId64" w:history="1">
              <w:r w:rsidRPr="0021479F">
                <w:rPr>
                  <w:rFonts w:eastAsia="Calibri"/>
                  <w:sz w:val="16"/>
                  <w:szCs w:val="16"/>
                </w:rPr>
                <w:t>Uputa o priznavanju, mjerenju i evidentiranju imovine u vlasništvu Republike Hrvatske - Ministarstvo financija</w:t>
              </w:r>
            </w:hyperlink>
          </w:p>
        </w:tc>
        <w:tc>
          <w:tcPr>
            <w:tcW w:w="1737" w:type="dxa"/>
            <w:vAlign w:val="center"/>
          </w:tcPr>
          <w:p w14:paraId="346628D2" w14:textId="77777777" w:rsidR="0021479F" w:rsidRPr="0021479F" w:rsidRDefault="0021479F" w:rsidP="0021479F">
            <w:pPr>
              <w:jc w:val="center"/>
              <w:rPr>
                <w:bCs/>
                <w:sz w:val="16"/>
                <w:szCs w:val="16"/>
              </w:rPr>
            </w:pPr>
            <w:r w:rsidRPr="0021479F">
              <w:rPr>
                <w:bCs/>
                <w:sz w:val="16"/>
                <w:szCs w:val="16"/>
              </w:rPr>
              <w:t xml:space="preserve">Analiza postojećeg Registra imovine </w:t>
            </w:r>
          </w:p>
          <w:p w14:paraId="4E38CAD8" w14:textId="77777777" w:rsidR="0021479F" w:rsidRPr="0021479F" w:rsidRDefault="0021479F" w:rsidP="0021479F">
            <w:pPr>
              <w:jc w:val="center"/>
              <w:rPr>
                <w:bCs/>
                <w:sz w:val="16"/>
                <w:szCs w:val="16"/>
              </w:rPr>
            </w:pPr>
            <w:r w:rsidRPr="0021479F">
              <w:rPr>
                <w:bCs/>
                <w:sz w:val="16"/>
                <w:szCs w:val="16"/>
              </w:rPr>
              <w:t xml:space="preserve">te izmjene i dopune </w:t>
            </w:r>
          </w:p>
          <w:p w14:paraId="73CA900A" w14:textId="77777777" w:rsidR="0021479F" w:rsidRPr="0021479F" w:rsidRDefault="0021479F" w:rsidP="0021479F">
            <w:pPr>
              <w:jc w:val="center"/>
              <w:rPr>
                <w:bCs/>
                <w:color w:val="0070C0"/>
                <w:sz w:val="16"/>
                <w:szCs w:val="16"/>
              </w:rPr>
            </w:pPr>
            <w:r w:rsidRPr="0021479F">
              <w:rPr>
                <w:bCs/>
                <w:sz w:val="16"/>
                <w:szCs w:val="16"/>
              </w:rPr>
              <w:t>sukladno propisima</w:t>
            </w:r>
          </w:p>
        </w:tc>
        <w:tc>
          <w:tcPr>
            <w:tcW w:w="2120" w:type="dxa"/>
            <w:vAlign w:val="center"/>
          </w:tcPr>
          <w:p w14:paraId="3D04CC17" w14:textId="77777777" w:rsidR="0021479F" w:rsidRPr="0021479F" w:rsidRDefault="0021479F" w:rsidP="0021479F">
            <w:pPr>
              <w:rPr>
                <w:bCs/>
                <w:sz w:val="16"/>
                <w:szCs w:val="16"/>
              </w:rPr>
            </w:pPr>
            <w:r w:rsidRPr="0021479F">
              <w:rPr>
                <w:bCs/>
                <w:sz w:val="16"/>
                <w:szCs w:val="16"/>
              </w:rPr>
              <w:t>Tijekom 2025. godine analiza, izmjene i dopune Registra imovine Općine Erdut u skladu s propisima (1)</w:t>
            </w:r>
          </w:p>
        </w:tc>
        <w:tc>
          <w:tcPr>
            <w:tcW w:w="2062" w:type="dxa"/>
            <w:vAlign w:val="center"/>
          </w:tcPr>
          <w:p w14:paraId="7C165CF4" w14:textId="77777777" w:rsidR="0021479F" w:rsidRPr="0021479F" w:rsidRDefault="0021479F" w:rsidP="0021479F">
            <w:pPr>
              <w:spacing w:line="252" w:lineRule="auto"/>
              <w:jc w:val="center"/>
              <w:rPr>
                <w:rFonts w:eastAsia="Calibri"/>
                <w:sz w:val="16"/>
                <w:szCs w:val="16"/>
              </w:rPr>
            </w:pPr>
            <w:r w:rsidRPr="0021479F">
              <w:rPr>
                <w:rFonts w:eastAsia="Calibri"/>
                <w:sz w:val="16"/>
                <w:szCs w:val="16"/>
                <w:shd w:val="clear" w:color="auto" w:fill="FFFFFF"/>
              </w:rPr>
              <w:t>Broj provedenih aktivnosti</w:t>
            </w:r>
          </w:p>
        </w:tc>
        <w:tc>
          <w:tcPr>
            <w:tcW w:w="1437" w:type="dxa"/>
            <w:vAlign w:val="center"/>
          </w:tcPr>
          <w:p w14:paraId="00F8EB3D" w14:textId="77777777" w:rsidR="0021479F" w:rsidRPr="0021479F" w:rsidRDefault="0021479F" w:rsidP="0021479F">
            <w:pPr>
              <w:spacing w:line="252" w:lineRule="auto"/>
              <w:jc w:val="center"/>
              <w:rPr>
                <w:rFonts w:eastAsia="Calibri"/>
                <w:sz w:val="16"/>
                <w:szCs w:val="16"/>
              </w:rPr>
            </w:pPr>
            <w:r w:rsidRPr="0021479F">
              <w:rPr>
                <w:rFonts w:eastAsia="Calibri"/>
                <w:sz w:val="16"/>
                <w:szCs w:val="16"/>
                <w:shd w:val="clear" w:color="auto" w:fill="FFFFFF"/>
              </w:rPr>
              <w:t>Broj</w:t>
            </w:r>
          </w:p>
        </w:tc>
        <w:tc>
          <w:tcPr>
            <w:tcW w:w="1413" w:type="dxa"/>
            <w:vAlign w:val="center"/>
          </w:tcPr>
          <w:p w14:paraId="68653A88" w14:textId="77777777" w:rsidR="0021479F" w:rsidRPr="0021479F" w:rsidRDefault="0021479F" w:rsidP="0021479F">
            <w:pPr>
              <w:rPr>
                <w:bCs/>
                <w:sz w:val="16"/>
                <w:szCs w:val="16"/>
              </w:rPr>
            </w:pPr>
            <w:r w:rsidRPr="0021479F">
              <w:rPr>
                <w:bCs/>
                <w:sz w:val="16"/>
                <w:szCs w:val="16"/>
              </w:rPr>
              <w:t>Polazna: 1</w:t>
            </w:r>
          </w:p>
          <w:p w14:paraId="0E83562B" w14:textId="77777777" w:rsidR="0021479F" w:rsidRPr="0021479F" w:rsidRDefault="0021479F" w:rsidP="0021479F">
            <w:pPr>
              <w:spacing w:line="252" w:lineRule="auto"/>
              <w:rPr>
                <w:rFonts w:eastAsia="Calibri"/>
                <w:sz w:val="16"/>
                <w:szCs w:val="16"/>
              </w:rPr>
            </w:pPr>
            <w:r w:rsidRPr="0021479F">
              <w:rPr>
                <w:bCs/>
                <w:sz w:val="16"/>
                <w:szCs w:val="16"/>
              </w:rPr>
              <w:t>Ciljana:  1</w:t>
            </w:r>
          </w:p>
        </w:tc>
        <w:tc>
          <w:tcPr>
            <w:tcW w:w="1422" w:type="dxa"/>
            <w:vAlign w:val="center"/>
          </w:tcPr>
          <w:p w14:paraId="5F8D57A2" w14:textId="77777777" w:rsidR="0021479F" w:rsidRPr="0021479F" w:rsidRDefault="0021479F" w:rsidP="0021479F">
            <w:pPr>
              <w:rPr>
                <w:bCs/>
                <w:sz w:val="16"/>
                <w:szCs w:val="16"/>
              </w:rPr>
            </w:pPr>
            <w:r w:rsidRPr="0021479F">
              <w:rPr>
                <w:bCs/>
                <w:sz w:val="16"/>
                <w:szCs w:val="16"/>
              </w:rPr>
              <w:t>Analiza Registra imovine Općine Erdut te izmjene i dopune u skladu s propisima</w:t>
            </w:r>
          </w:p>
        </w:tc>
        <w:tc>
          <w:tcPr>
            <w:tcW w:w="1538" w:type="dxa"/>
            <w:vAlign w:val="center"/>
          </w:tcPr>
          <w:p w14:paraId="4C67BB8A" w14:textId="77777777" w:rsidR="0021479F" w:rsidRPr="0021479F" w:rsidRDefault="0021479F" w:rsidP="0021479F">
            <w:pPr>
              <w:rPr>
                <w:bCs/>
                <w:sz w:val="16"/>
                <w:szCs w:val="16"/>
              </w:rPr>
            </w:pPr>
            <w:r w:rsidRPr="0021479F">
              <w:rPr>
                <w:bCs/>
                <w:sz w:val="16"/>
                <w:szCs w:val="16"/>
              </w:rPr>
              <w:t>Izrada analize Registra imovine Općine Erdut te izmjene i dopune u skladu s propisima (1)</w:t>
            </w:r>
          </w:p>
        </w:tc>
      </w:tr>
    </w:tbl>
    <w:p w14:paraId="0A5AC412" w14:textId="77777777" w:rsidR="0021479F" w:rsidRPr="0021479F" w:rsidRDefault="0021479F" w:rsidP="0021479F">
      <w:pPr>
        <w:widowControl/>
        <w:autoSpaceDE/>
        <w:autoSpaceDN/>
        <w:spacing w:after="200" w:line="276" w:lineRule="auto"/>
        <w:rPr>
          <w:bCs/>
          <w:sz w:val="16"/>
          <w:szCs w:val="16"/>
        </w:rPr>
      </w:pPr>
    </w:p>
    <w:p w14:paraId="57208DA7" w14:textId="77777777" w:rsidR="0021479F" w:rsidRPr="0021479F" w:rsidRDefault="0021479F" w:rsidP="0021479F">
      <w:pPr>
        <w:widowControl/>
        <w:autoSpaceDE/>
        <w:autoSpaceDN/>
        <w:spacing w:after="200" w:line="276" w:lineRule="auto"/>
        <w:rPr>
          <w:rFonts w:eastAsia="Calibri"/>
        </w:rPr>
      </w:pPr>
      <w:r w:rsidRPr="0021479F">
        <w:rPr>
          <w:rFonts w:eastAsia="Calibri"/>
        </w:rPr>
        <w:br w:type="page"/>
      </w:r>
    </w:p>
    <w:tbl>
      <w:tblPr>
        <w:tblStyle w:val="Reetkatablice"/>
        <w:tblW w:w="15168" w:type="dxa"/>
        <w:tblInd w:w="-459" w:type="dxa"/>
        <w:tblLook w:val="04A0" w:firstRow="1" w:lastRow="0" w:firstColumn="1" w:lastColumn="0" w:noHBand="0" w:noVBand="1"/>
      </w:tblPr>
      <w:tblGrid>
        <w:gridCol w:w="1374"/>
        <w:gridCol w:w="2065"/>
        <w:gridCol w:w="1737"/>
        <w:gridCol w:w="2119"/>
        <w:gridCol w:w="2062"/>
        <w:gridCol w:w="1437"/>
        <w:gridCol w:w="1413"/>
        <w:gridCol w:w="1422"/>
        <w:gridCol w:w="1539"/>
      </w:tblGrid>
      <w:tr w:rsidR="0021479F" w:rsidRPr="0021479F" w14:paraId="033FAC3A" w14:textId="77777777" w:rsidTr="006B6CA0">
        <w:tc>
          <w:tcPr>
            <w:tcW w:w="15168" w:type="dxa"/>
            <w:gridSpan w:val="9"/>
            <w:shd w:val="clear" w:color="auto" w:fill="06D0F8"/>
          </w:tcPr>
          <w:p w14:paraId="16E71277"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lastRenderedPageBreak/>
              <w:t>PRILOG 4: POSEBAN CILJ 1.4. „Priprema, izrada i informiranje o realizaciji akata o imovini Općine Erdut“</w:t>
            </w:r>
          </w:p>
          <w:p w14:paraId="39BC2E0E" w14:textId="77777777" w:rsidR="0021479F" w:rsidRPr="0021479F" w:rsidRDefault="0021479F" w:rsidP="0021479F">
            <w:pPr>
              <w:spacing w:before="100" w:after="100"/>
              <w:jc w:val="center"/>
              <w:rPr>
                <w:rFonts w:eastAsia="Calibri"/>
                <w:color w:val="FF0000"/>
                <w:sz w:val="20"/>
                <w:szCs w:val="20"/>
              </w:rPr>
            </w:pPr>
            <w:r w:rsidRPr="0021479F">
              <w:rPr>
                <w:rFonts w:eastAsia="Calibri"/>
                <w:b/>
                <w:bCs/>
                <w:sz w:val="20"/>
                <w:szCs w:val="20"/>
              </w:rPr>
              <w:t>Razdoblje: siječanj - prosinac 2025.</w:t>
            </w:r>
          </w:p>
        </w:tc>
      </w:tr>
      <w:tr w:rsidR="0021479F" w:rsidRPr="0021479F" w14:paraId="60DAF1F5" w14:textId="77777777" w:rsidTr="006B6CA0">
        <w:tc>
          <w:tcPr>
            <w:tcW w:w="1377" w:type="dxa"/>
            <w:shd w:val="clear" w:color="auto" w:fill="06D0F8"/>
            <w:vAlign w:val="center"/>
          </w:tcPr>
          <w:p w14:paraId="3CBED814" w14:textId="77777777" w:rsidR="0021479F" w:rsidRPr="0021479F" w:rsidRDefault="0021479F" w:rsidP="0021479F">
            <w:pPr>
              <w:jc w:val="center"/>
              <w:rPr>
                <w:rFonts w:eastAsia="Calibri"/>
                <w:sz w:val="18"/>
                <w:szCs w:val="18"/>
              </w:rPr>
            </w:pPr>
            <w:r w:rsidRPr="0021479F">
              <w:rPr>
                <w:rFonts w:eastAsia="Calibri"/>
                <w:b/>
                <w:bCs/>
                <w:sz w:val="18"/>
                <w:szCs w:val="18"/>
              </w:rPr>
              <w:t>MJERA</w:t>
            </w:r>
          </w:p>
        </w:tc>
        <w:tc>
          <w:tcPr>
            <w:tcW w:w="2067" w:type="dxa"/>
            <w:shd w:val="clear" w:color="auto" w:fill="06D0F8"/>
            <w:vAlign w:val="center"/>
          </w:tcPr>
          <w:p w14:paraId="00745B27" w14:textId="77777777" w:rsidR="0021479F" w:rsidRPr="0021479F" w:rsidRDefault="0021479F" w:rsidP="0021479F">
            <w:pPr>
              <w:jc w:val="center"/>
              <w:rPr>
                <w:rFonts w:eastAsia="Calibri"/>
                <w:sz w:val="18"/>
                <w:szCs w:val="18"/>
              </w:rPr>
            </w:pPr>
            <w:r w:rsidRPr="0021479F">
              <w:rPr>
                <w:rFonts w:eastAsia="Calibri"/>
                <w:b/>
                <w:bCs/>
                <w:sz w:val="18"/>
                <w:szCs w:val="18"/>
              </w:rPr>
              <w:t>PRAVNO/UPRAVNI INSTRUMENTI</w:t>
            </w:r>
          </w:p>
          <w:p w14:paraId="0AD99028" w14:textId="77777777" w:rsidR="0021479F" w:rsidRPr="0021479F" w:rsidRDefault="0021479F" w:rsidP="0021479F">
            <w:pPr>
              <w:jc w:val="center"/>
              <w:rPr>
                <w:rFonts w:eastAsia="Calibri"/>
                <w:sz w:val="18"/>
                <w:szCs w:val="18"/>
              </w:rPr>
            </w:pPr>
            <w:r w:rsidRPr="0021479F">
              <w:rPr>
                <w:rFonts w:eastAsia="Calibri"/>
                <w:b/>
                <w:bCs/>
                <w:sz w:val="18"/>
                <w:szCs w:val="18"/>
              </w:rPr>
              <w:t>PROVEDBE MJERE</w:t>
            </w:r>
          </w:p>
        </w:tc>
        <w:tc>
          <w:tcPr>
            <w:tcW w:w="1739" w:type="dxa"/>
            <w:shd w:val="clear" w:color="auto" w:fill="06D0F8"/>
            <w:vAlign w:val="center"/>
          </w:tcPr>
          <w:p w14:paraId="577C0FB8" w14:textId="77777777" w:rsidR="0021479F" w:rsidRPr="0021479F" w:rsidRDefault="0021479F" w:rsidP="0021479F">
            <w:pPr>
              <w:jc w:val="center"/>
              <w:rPr>
                <w:rFonts w:eastAsia="Calibri"/>
                <w:sz w:val="18"/>
                <w:szCs w:val="18"/>
              </w:rPr>
            </w:pPr>
            <w:r w:rsidRPr="0021479F">
              <w:rPr>
                <w:rFonts w:eastAsia="Calibri"/>
                <w:b/>
                <w:bCs/>
                <w:sz w:val="18"/>
                <w:szCs w:val="18"/>
              </w:rPr>
              <w:t>AKTIVNOSTI/ NAČIN OSTVARENJA</w:t>
            </w:r>
          </w:p>
        </w:tc>
        <w:tc>
          <w:tcPr>
            <w:tcW w:w="2125" w:type="dxa"/>
            <w:shd w:val="clear" w:color="auto" w:fill="06D0F8"/>
            <w:vAlign w:val="center"/>
          </w:tcPr>
          <w:p w14:paraId="4D73EC3C" w14:textId="77777777" w:rsidR="0021479F" w:rsidRPr="0021479F" w:rsidRDefault="0021479F" w:rsidP="0021479F">
            <w:pPr>
              <w:jc w:val="center"/>
              <w:rPr>
                <w:rFonts w:eastAsia="Calibri"/>
                <w:sz w:val="18"/>
                <w:szCs w:val="18"/>
              </w:rPr>
            </w:pPr>
            <w:r w:rsidRPr="0021479F">
              <w:rPr>
                <w:rFonts w:eastAsia="Calibri"/>
                <w:b/>
                <w:bCs/>
                <w:sz w:val="18"/>
                <w:szCs w:val="18"/>
              </w:rPr>
              <w:t>OPIS AKTIVNOSTI</w:t>
            </w:r>
          </w:p>
        </w:tc>
        <w:tc>
          <w:tcPr>
            <w:tcW w:w="2066" w:type="dxa"/>
            <w:shd w:val="clear" w:color="auto" w:fill="06D0F8"/>
            <w:vAlign w:val="center"/>
          </w:tcPr>
          <w:p w14:paraId="733A889E" w14:textId="77777777" w:rsidR="0021479F" w:rsidRPr="0021479F" w:rsidRDefault="0021479F" w:rsidP="0021479F">
            <w:pPr>
              <w:jc w:val="center"/>
              <w:rPr>
                <w:rFonts w:eastAsia="Calibri"/>
                <w:sz w:val="18"/>
                <w:szCs w:val="18"/>
              </w:rPr>
            </w:pPr>
            <w:r w:rsidRPr="0021479F">
              <w:rPr>
                <w:rFonts w:eastAsia="Calibri"/>
                <w:b/>
                <w:bCs/>
                <w:sz w:val="18"/>
                <w:szCs w:val="18"/>
              </w:rPr>
              <w:t>POKAZATELJI REZULTATA</w:t>
            </w:r>
          </w:p>
        </w:tc>
        <w:tc>
          <w:tcPr>
            <w:tcW w:w="1417" w:type="dxa"/>
            <w:shd w:val="clear" w:color="auto" w:fill="06D0F8"/>
            <w:vAlign w:val="center"/>
          </w:tcPr>
          <w:p w14:paraId="279818E6" w14:textId="77777777" w:rsidR="0021479F" w:rsidRPr="0021479F" w:rsidRDefault="0021479F" w:rsidP="0021479F">
            <w:pPr>
              <w:jc w:val="center"/>
              <w:rPr>
                <w:rFonts w:eastAsia="Calibri"/>
                <w:sz w:val="18"/>
                <w:szCs w:val="18"/>
              </w:rPr>
            </w:pPr>
            <w:r w:rsidRPr="0021479F">
              <w:rPr>
                <w:rFonts w:eastAsia="Calibri"/>
                <w:b/>
                <w:bCs/>
                <w:sz w:val="18"/>
                <w:szCs w:val="18"/>
              </w:rPr>
              <w:t>MJERNA</w:t>
            </w:r>
          </w:p>
          <w:p w14:paraId="11000101" w14:textId="77777777" w:rsidR="0021479F" w:rsidRPr="0021479F" w:rsidRDefault="0021479F" w:rsidP="0021479F">
            <w:pPr>
              <w:jc w:val="center"/>
              <w:rPr>
                <w:rFonts w:eastAsia="Calibri"/>
                <w:sz w:val="18"/>
                <w:szCs w:val="18"/>
              </w:rPr>
            </w:pPr>
            <w:r w:rsidRPr="0021479F">
              <w:rPr>
                <w:rFonts w:eastAsia="Calibri"/>
                <w:b/>
                <w:bCs/>
                <w:sz w:val="18"/>
                <w:szCs w:val="18"/>
              </w:rPr>
              <w:t>JEDINICA ZA POKAZATELJ REZULTATA</w:t>
            </w:r>
          </w:p>
        </w:tc>
        <w:tc>
          <w:tcPr>
            <w:tcW w:w="1413" w:type="dxa"/>
            <w:shd w:val="clear" w:color="auto" w:fill="06D0F8"/>
            <w:vAlign w:val="center"/>
          </w:tcPr>
          <w:p w14:paraId="483347D9" w14:textId="77777777" w:rsidR="0021479F" w:rsidRPr="0021479F" w:rsidRDefault="0021479F" w:rsidP="0021479F">
            <w:pPr>
              <w:jc w:val="center"/>
              <w:rPr>
                <w:rFonts w:eastAsia="Calibri"/>
                <w:b/>
                <w:bCs/>
                <w:sz w:val="18"/>
                <w:szCs w:val="18"/>
              </w:rPr>
            </w:pPr>
            <w:r w:rsidRPr="0021479F">
              <w:rPr>
                <w:rFonts w:eastAsia="Calibri"/>
                <w:b/>
                <w:bCs/>
                <w:sz w:val="18"/>
                <w:szCs w:val="18"/>
              </w:rPr>
              <w:t xml:space="preserve">POLAZNA </w:t>
            </w:r>
          </w:p>
          <w:p w14:paraId="72582A6B" w14:textId="77777777" w:rsidR="0021479F" w:rsidRPr="0021479F" w:rsidRDefault="0021479F" w:rsidP="0021479F">
            <w:pPr>
              <w:jc w:val="center"/>
              <w:rPr>
                <w:rFonts w:eastAsia="Calibri"/>
                <w:sz w:val="18"/>
                <w:szCs w:val="18"/>
              </w:rPr>
            </w:pPr>
            <w:r w:rsidRPr="0021479F">
              <w:rPr>
                <w:rFonts w:eastAsia="Calibri"/>
                <w:b/>
                <w:bCs/>
                <w:sz w:val="18"/>
                <w:szCs w:val="18"/>
              </w:rPr>
              <w:t>I CILJANA</w:t>
            </w:r>
          </w:p>
          <w:p w14:paraId="3B603BDD" w14:textId="77777777" w:rsidR="0021479F" w:rsidRPr="0021479F" w:rsidRDefault="0021479F" w:rsidP="0021479F">
            <w:pPr>
              <w:jc w:val="center"/>
              <w:rPr>
                <w:rFonts w:eastAsia="Calibri"/>
                <w:sz w:val="18"/>
                <w:szCs w:val="18"/>
              </w:rPr>
            </w:pPr>
            <w:r w:rsidRPr="0021479F">
              <w:rPr>
                <w:rFonts w:eastAsia="Calibri"/>
                <w:b/>
                <w:bCs/>
                <w:sz w:val="18"/>
                <w:szCs w:val="18"/>
              </w:rPr>
              <w:t>VRIJEDNOST MJERNE JEDINICE*</w:t>
            </w:r>
          </w:p>
        </w:tc>
        <w:tc>
          <w:tcPr>
            <w:tcW w:w="1423" w:type="dxa"/>
            <w:shd w:val="clear" w:color="auto" w:fill="06D0F8"/>
            <w:vAlign w:val="center"/>
          </w:tcPr>
          <w:p w14:paraId="75E563D3" w14:textId="77777777" w:rsidR="0021479F" w:rsidRPr="0021479F" w:rsidRDefault="0021479F" w:rsidP="0021479F">
            <w:pPr>
              <w:jc w:val="center"/>
              <w:rPr>
                <w:rFonts w:eastAsia="Calibri"/>
                <w:sz w:val="18"/>
                <w:szCs w:val="18"/>
              </w:rPr>
            </w:pPr>
            <w:r w:rsidRPr="0021479F">
              <w:rPr>
                <w:rFonts w:eastAsia="Calibri"/>
                <w:b/>
                <w:bCs/>
                <w:sz w:val="18"/>
                <w:szCs w:val="18"/>
              </w:rPr>
              <w:t>PROJEKT</w:t>
            </w:r>
          </w:p>
        </w:tc>
        <w:tc>
          <w:tcPr>
            <w:tcW w:w="1541" w:type="dxa"/>
            <w:shd w:val="clear" w:color="auto" w:fill="06D0F8"/>
            <w:vAlign w:val="center"/>
          </w:tcPr>
          <w:p w14:paraId="7C338DFC" w14:textId="77777777" w:rsidR="0021479F" w:rsidRPr="0021479F" w:rsidRDefault="0021479F" w:rsidP="0021479F">
            <w:pPr>
              <w:jc w:val="center"/>
              <w:rPr>
                <w:rFonts w:eastAsia="Calibri"/>
                <w:sz w:val="18"/>
                <w:szCs w:val="18"/>
              </w:rPr>
            </w:pPr>
            <w:r w:rsidRPr="0021479F">
              <w:rPr>
                <w:rFonts w:eastAsia="Calibri"/>
                <w:b/>
                <w:bCs/>
                <w:sz w:val="18"/>
                <w:szCs w:val="18"/>
              </w:rPr>
              <w:t>OPIS PROJEKTA</w:t>
            </w:r>
          </w:p>
        </w:tc>
      </w:tr>
      <w:tr w:rsidR="0021479F" w:rsidRPr="0021479F" w14:paraId="4EB0BD79" w14:textId="77777777" w:rsidTr="006B6CA0">
        <w:trPr>
          <w:trHeight w:val="4403"/>
        </w:trPr>
        <w:tc>
          <w:tcPr>
            <w:tcW w:w="1377" w:type="dxa"/>
            <w:vAlign w:val="center"/>
          </w:tcPr>
          <w:p w14:paraId="4A81361F" w14:textId="77777777" w:rsidR="0021479F" w:rsidRPr="0021479F" w:rsidRDefault="0021479F" w:rsidP="0021479F">
            <w:pPr>
              <w:rPr>
                <w:bCs/>
                <w:sz w:val="16"/>
                <w:szCs w:val="16"/>
              </w:rPr>
            </w:pPr>
            <w:r w:rsidRPr="0021479F">
              <w:rPr>
                <w:bCs/>
                <w:sz w:val="16"/>
                <w:szCs w:val="16"/>
              </w:rPr>
              <w:t xml:space="preserve">Poboljšanje upravljanja općinskom imovinom donošenjem </w:t>
            </w:r>
          </w:p>
          <w:p w14:paraId="5A060F3D" w14:textId="77777777" w:rsidR="0021479F" w:rsidRPr="0021479F" w:rsidRDefault="0021479F" w:rsidP="0021479F">
            <w:pPr>
              <w:rPr>
                <w:bCs/>
                <w:sz w:val="16"/>
                <w:szCs w:val="16"/>
              </w:rPr>
            </w:pPr>
            <w:r w:rsidRPr="0021479F">
              <w:rPr>
                <w:bCs/>
                <w:sz w:val="16"/>
                <w:szCs w:val="16"/>
              </w:rPr>
              <w:t>akata o imovini</w:t>
            </w:r>
          </w:p>
        </w:tc>
        <w:tc>
          <w:tcPr>
            <w:tcW w:w="2067" w:type="dxa"/>
            <w:vAlign w:val="center"/>
          </w:tcPr>
          <w:p w14:paraId="3583780B" w14:textId="77777777" w:rsidR="0021479F" w:rsidRPr="0021479F" w:rsidRDefault="0021479F" w:rsidP="0021479F">
            <w:pPr>
              <w:spacing w:after="100"/>
              <w:ind w:left="98"/>
              <w:rPr>
                <w:rFonts w:eastAsia="Calibri"/>
                <w:sz w:val="16"/>
                <w:szCs w:val="16"/>
              </w:rPr>
            </w:pPr>
            <w:hyperlink r:id="rId65" w:history="1">
              <w:r w:rsidRPr="0021479F">
                <w:rPr>
                  <w:rFonts w:eastAsia="Calibri"/>
                  <w:sz w:val="16"/>
                  <w:szCs w:val="16"/>
                </w:rPr>
                <w:t>Zakon o lokalnoj i područnoj (regionalnoj) samoupravi</w:t>
              </w:r>
            </w:hyperlink>
            <w:r w:rsidRPr="0021479F">
              <w:rPr>
                <w:rFonts w:eastAsia="Calibri"/>
                <w:sz w:val="16"/>
                <w:szCs w:val="16"/>
              </w:rPr>
              <w:t>,</w:t>
            </w:r>
          </w:p>
          <w:p w14:paraId="0FA11285" w14:textId="77777777" w:rsidR="0021479F" w:rsidRPr="0021479F" w:rsidRDefault="0021479F" w:rsidP="0021479F">
            <w:pPr>
              <w:spacing w:after="100"/>
              <w:ind w:left="98"/>
              <w:rPr>
                <w:rFonts w:eastAsia="Calibri"/>
                <w:sz w:val="16"/>
                <w:szCs w:val="16"/>
              </w:rPr>
            </w:pPr>
            <w:hyperlink r:id="rId66" w:history="1">
              <w:r w:rsidRPr="0021479F">
                <w:rPr>
                  <w:rFonts w:eastAsia="Calibri"/>
                  <w:sz w:val="16"/>
                  <w:szCs w:val="16"/>
                </w:rPr>
                <w:t>Zakon o upravljanju državnom imovinom</w:t>
              </w:r>
            </w:hyperlink>
            <w:r w:rsidRPr="0021479F">
              <w:rPr>
                <w:rFonts w:eastAsia="Calibri"/>
                <w:sz w:val="16"/>
                <w:szCs w:val="16"/>
              </w:rPr>
              <w:t xml:space="preserve">, </w:t>
            </w:r>
          </w:p>
          <w:p w14:paraId="31502799" w14:textId="77777777" w:rsidR="0021479F" w:rsidRPr="0021479F" w:rsidRDefault="0021479F" w:rsidP="0021479F">
            <w:pPr>
              <w:spacing w:after="100"/>
              <w:ind w:left="98"/>
              <w:rPr>
                <w:rFonts w:eastAsia="Calibri"/>
                <w:sz w:val="16"/>
                <w:szCs w:val="16"/>
              </w:rPr>
            </w:pPr>
            <w:hyperlink r:id="rId67" w:history="1">
              <w:r w:rsidRPr="0021479F">
                <w:rPr>
                  <w:rFonts w:eastAsia="Calibri"/>
                  <w:sz w:val="16"/>
                  <w:szCs w:val="16"/>
                </w:rPr>
                <w:t>Zakon o procjeni učinaka propisa</w:t>
              </w:r>
            </w:hyperlink>
            <w:r w:rsidRPr="0021479F">
              <w:rPr>
                <w:rFonts w:eastAsia="Calibri"/>
                <w:sz w:val="16"/>
                <w:szCs w:val="16"/>
              </w:rPr>
              <w:t xml:space="preserve">, </w:t>
            </w:r>
          </w:p>
          <w:p w14:paraId="6B0BE3A8" w14:textId="77777777" w:rsidR="0021479F" w:rsidRPr="0021479F" w:rsidRDefault="0021479F" w:rsidP="0021479F">
            <w:pPr>
              <w:spacing w:after="100"/>
              <w:ind w:left="98"/>
              <w:rPr>
                <w:rFonts w:eastAsia="Calibri"/>
                <w:sz w:val="16"/>
                <w:szCs w:val="16"/>
              </w:rPr>
            </w:pPr>
            <w:hyperlink r:id="rId68" w:history="1">
              <w:r w:rsidRPr="0021479F">
                <w:rPr>
                  <w:rFonts w:eastAsia="Calibri"/>
                  <w:sz w:val="16"/>
                  <w:szCs w:val="16"/>
                </w:rPr>
                <w:t>Zakon o pravu na pristup informacijama</w:t>
              </w:r>
            </w:hyperlink>
            <w:r w:rsidRPr="0021479F">
              <w:rPr>
                <w:rFonts w:eastAsia="Calibri"/>
                <w:sz w:val="16"/>
                <w:szCs w:val="16"/>
              </w:rPr>
              <w:t xml:space="preserve">. </w:t>
            </w:r>
          </w:p>
        </w:tc>
        <w:tc>
          <w:tcPr>
            <w:tcW w:w="1739" w:type="dxa"/>
            <w:vAlign w:val="center"/>
          </w:tcPr>
          <w:p w14:paraId="4229A462" w14:textId="77777777" w:rsidR="0021479F" w:rsidRPr="0021479F" w:rsidRDefault="0021479F" w:rsidP="0021479F">
            <w:pPr>
              <w:jc w:val="center"/>
              <w:rPr>
                <w:bCs/>
                <w:sz w:val="16"/>
                <w:szCs w:val="16"/>
              </w:rPr>
            </w:pPr>
            <w:r w:rsidRPr="0021479F">
              <w:rPr>
                <w:bCs/>
                <w:sz w:val="16"/>
                <w:szCs w:val="16"/>
              </w:rPr>
              <w:t>1. Praćenje zakonske regulative, izrada akata o imovini u skladu s propisima, provedba savjetovanja s javnošću, donošenje akata te javna objava u službenom glasilu</w:t>
            </w:r>
          </w:p>
        </w:tc>
        <w:tc>
          <w:tcPr>
            <w:tcW w:w="2125" w:type="dxa"/>
            <w:vAlign w:val="center"/>
          </w:tcPr>
          <w:p w14:paraId="52942349" w14:textId="77777777" w:rsidR="0021479F" w:rsidRPr="0021479F" w:rsidRDefault="0021479F" w:rsidP="0021479F">
            <w:pPr>
              <w:rPr>
                <w:bCs/>
                <w:sz w:val="16"/>
                <w:szCs w:val="16"/>
              </w:rPr>
            </w:pPr>
            <w:r w:rsidRPr="0021479F">
              <w:rPr>
                <w:bCs/>
                <w:sz w:val="16"/>
                <w:szCs w:val="16"/>
              </w:rPr>
              <w:t>Tijekom 2025. godine:</w:t>
            </w:r>
          </w:p>
          <w:p w14:paraId="181A7FA3" w14:textId="77777777" w:rsidR="0021479F" w:rsidRPr="0021479F" w:rsidRDefault="0021479F" w:rsidP="0021479F">
            <w:pPr>
              <w:rPr>
                <w:bCs/>
                <w:sz w:val="16"/>
                <w:szCs w:val="16"/>
              </w:rPr>
            </w:pPr>
            <w:r w:rsidRPr="0021479F">
              <w:rPr>
                <w:bCs/>
                <w:sz w:val="16"/>
                <w:szCs w:val="16"/>
              </w:rPr>
              <w:t xml:space="preserve">Izrada Godišnjeg plana upravljanja imovinom </w:t>
            </w:r>
          </w:p>
          <w:p w14:paraId="4B9F5B11" w14:textId="77777777" w:rsidR="0021479F" w:rsidRPr="0021479F" w:rsidRDefault="0021479F" w:rsidP="0021479F">
            <w:pPr>
              <w:rPr>
                <w:bCs/>
                <w:sz w:val="16"/>
                <w:szCs w:val="16"/>
              </w:rPr>
            </w:pPr>
            <w:r w:rsidRPr="0021479F">
              <w:rPr>
                <w:bCs/>
                <w:sz w:val="16"/>
                <w:szCs w:val="16"/>
              </w:rPr>
              <w:t>za 2026. godinu (1), provedba savjetovanja s javnošću s izradom Izvješća o provedbi savjetovanja s javnošću (2), donošenje odluke/zaključka o usvajanju predmetnog akta (3), objava u Službenom glasniku Općine Erdut (4)</w:t>
            </w:r>
          </w:p>
        </w:tc>
        <w:tc>
          <w:tcPr>
            <w:tcW w:w="2066" w:type="dxa"/>
            <w:vAlign w:val="center"/>
          </w:tcPr>
          <w:p w14:paraId="3B7586A0" w14:textId="77777777" w:rsidR="0021479F" w:rsidRPr="0021479F" w:rsidRDefault="0021479F" w:rsidP="0021479F">
            <w:pPr>
              <w:jc w:val="center"/>
              <w:rPr>
                <w:bCs/>
                <w:sz w:val="16"/>
                <w:szCs w:val="16"/>
              </w:rPr>
            </w:pPr>
            <w:r w:rsidRPr="0021479F">
              <w:rPr>
                <w:rFonts w:eastAsia="Calibri"/>
                <w:color w:val="000000"/>
                <w:sz w:val="16"/>
                <w:szCs w:val="16"/>
                <w:shd w:val="clear" w:color="auto" w:fill="FFFFFF"/>
              </w:rPr>
              <w:t>Broj provedenih aktivnosti</w:t>
            </w:r>
          </w:p>
        </w:tc>
        <w:tc>
          <w:tcPr>
            <w:tcW w:w="1417" w:type="dxa"/>
            <w:vAlign w:val="center"/>
          </w:tcPr>
          <w:p w14:paraId="26BA6DBC" w14:textId="77777777" w:rsidR="0021479F" w:rsidRPr="0021479F" w:rsidRDefault="0021479F" w:rsidP="0021479F">
            <w:pPr>
              <w:jc w:val="center"/>
              <w:rPr>
                <w:bCs/>
                <w:sz w:val="16"/>
                <w:szCs w:val="16"/>
              </w:rPr>
            </w:pPr>
            <w:r w:rsidRPr="0021479F">
              <w:rPr>
                <w:bCs/>
                <w:sz w:val="16"/>
                <w:szCs w:val="16"/>
              </w:rPr>
              <w:t>Broj</w:t>
            </w:r>
          </w:p>
        </w:tc>
        <w:tc>
          <w:tcPr>
            <w:tcW w:w="1413" w:type="dxa"/>
            <w:vAlign w:val="center"/>
          </w:tcPr>
          <w:p w14:paraId="59109552" w14:textId="77777777" w:rsidR="0021479F" w:rsidRPr="0021479F" w:rsidRDefault="0021479F" w:rsidP="0021479F">
            <w:pPr>
              <w:rPr>
                <w:bCs/>
                <w:sz w:val="16"/>
                <w:szCs w:val="16"/>
              </w:rPr>
            </w:pPr>
            <w:r w:rsidRPr="0021479F">
              <w:rPr>
                <w:bCs/>
                <w:sz w:val="16"/>
                <w:szCs w:val="16"/>
              </w:rPr>
              <w:t>Polazna: 4</w:t>
            </w:r>
          </w:p>
          <w:p w14:paraId="6C3D4453" w14:textId="77777777" w:rsidR="0021479F" w:rsidRPr="0021479F" w:rsidRDefault="0021479F" w:rsidP="0021479F">
            <w:pPr>
              <w:rPr>
                <w:bCs/>
                <w:sz w:val="16"/>
                <w:szCs w:val="16"/>
              </w:rPr>
            </w:pPr>
            <w:r w:rsidRPr="0021479F">
              <w:rPr>
                <w:bCs/>
                <w:sz w:val="16"/>
                <w:szCs w:val="16"/>
              </w:rPr>
              <w:t>Ciljana:  4</w:t>
            </w:r>
          </w:p>
        </w:tc>
        <w:tc>
          <w:tcPr>
            <w:tcW w:w="1423" w:type="dxa"/>
            <w:vAlign w:val="center"/>
          </w:tcPr>
          <w:p w14:paraId="057326AE" w14:textId="77777777" w:rsidR="0021479F" w:rsidRPr="0021479F" w:rsidRDefault="0021479F" w:rsidP="0021479F">
            <w:pPr>
              <w:rPr>
                <w:bCs/>
                <w:sz w:val="16"/>
                <w:szCs w:val="16"/>
              </w:rPr>
            </w:pPr>
            <w:r w:rsidRPr="0021479F">
              <w:rPr>
                <w:bCs/>
                <w:sz w:val="16"/>
                <w:szCs w:val="16"/>
              </w:rPr>
              <w:t xml:space="preserve">Godišnji plan upravljanja imovinom </w:t>
            </w:r>
          </w:p>
          <w:p w14:paraId="2D9FA4DF" w14:textId="77777777" w:rsidR="0021479F" w:rsidRPr="0021479F" w:rsidRDefault="0021479F" w:rsidP="0021479F">
            <w:pPr>
              <w:rPr>
                <w:bCs/>
                <w:sz w:val="16"/>
                <w:szCs w:val="16"/>
              </w:rPr>
            </w:pPr>
            <w:r w:rsidRPr="0021479F">
              <w:rPr>
                <w:bCs/>
                <w:sz w:val="16"/>
                <w:szCs w:val="16"/>
              </w:rPr>
              <w:t xml:space="preserve">za 2026. </w:t>
            </w:r>
          </w:p>
          <w:p w14:paraId="6084D9AC" w14:textId="77777777" w:rsidR="0021479F" w:rsidRPr="0021479F" w:rsidRDefault="0021479F" w:rsidP="0021479F">
            <w:pPr>
              <w:rPr>
                <w:bCs/>
                <w:sz w:val="16"/>
                <w:szCs w:val="16"/>
              </w:rPr>
            </w:pPr>
            <w:r w:rsidRPr="0021479F">
              <w:rPr>
                <w:bCs/>
                <w:sz w:val="16"/>
                <w:szCs w:val="16"/>
              </w:rPr>
              <w:t>godinu (1), Izvješće o provedbi savjetovanja s javnošću (2), odluka/zaključak</w:t>
            </w:r>
          </w:p>
          <w:p w14:paraId="639F9371" w14:textId="77777777" w:rsidR="0021479F" w:rsidRPr="0021479F" w:rsidRDefault="0021479F" w:rsidP="0021479F">
            <w:pPr>
              <w:rPr>
                <w:bCs/>
                <w:sz w:val="16"/>
                <w:szCs w:val="16"/>
              </w:rPr>
            </w:pPr>
            <w:r w:rsidRPr="0021479F">
              <w:rPr>
                <w:bCs/>
                <w:sz w:val="16"/>
                <w:szCs w:val="16"/>
              </w:rPr>
              <w:t xml:space="preserve">o usvajanju predmetnog </w:t>
            </w:r>
          </w:p>
          <w:p w14:paraId="7BE84ED5" w14:textId="77777777" w:rsidR="0021479F" w:rsidRPr="0021479F" w:rsidRDefault="0021479F" w:rsidP="0021479F">
            <w:pPr>
              <w:rPr>
                <w:bCs/>
                <w:sz w:val="16"/>
                <w:szCs w:val="16"/>
              </w:rPr>
            </w:pPr>
            <w:r w:rsidRPr="0021479F">
              <w:rPr>
                <w:bCs/>
                <w:sz w:val="16"/>
                <w:szCs w:val="16"/>
              </w:rPr>
              <w:t xml:space="preserve">akta (3), </w:t>
            </w:r>
          </w:p>
          <w:p w14:paraId="1A253A17" w14:textId="77777777" w:rsidR="0021479F" w:rsidRPr="0021479F" w:rsidRDefault="0021479F" w:rsidP="0021479F">
            <w:pPr>
              <w:rPr>
                <w:bCs/>
                <w:sz w:val="16"/>
                <w:szCs w:val="16"/>
              </w:rPr>
            </w:pPr>
            <w:r w:rsidRPr="0021479F">
              <w:rPr>
                <w:bCs/>
                <w:sz w:val="16"/>
                <w:szCs w:val="16"/>
              </w:rPr>
              <w:t>objava u Službenom glasniku Općine Erdut (4)</w:t>
            </w:r>
          </w:p>
        </w:tc>
        <w:tc>
          <w:tcPr>
            <w:tcW w:w="1541" w:type="dxa"/>
            <w:vAlign w:val="center"/>
          </w:tcPr>
          <w:p w14:paraId="21324FCF" w14:textId="77777777" w:rsidR="0021479F" w:rsidRPr="0021479F" w:rsidRDefault="0021479F" w:rsidP="0021479F">
            <w:pPr>
              <w:rPr>
                <w:bCs/>
                <w:sz w:val="16"/>
                <w:szCs w:val="16"/>
              </w:rPr>
            </w:pPr>
            <w:r w:rsidRPr="0021479F">
              <w:rPr>
                <w:bCs/>
                <w:sz w:val="16"/>
                <w:szCs w:val="16"/>
              </w:rPr>
              <w:t>Izrada:</w:t>
            </w:r>
          </w:p>
          <w:p w14:paraId="222C8EAB" w14:textId="77777777" w:rsidR="0021479F" w:rsidRPr="0021479F" w:rsidRDefault="0021479F" w:rsidP="0021479F">
            <w:pPr>
              <w:rPr>
                <w:bCs/>
                <w:sz w:val="16"/>
                <w:szCs w:val="16"/>
              </w:rPr>
            </w:pPr>
            <w:r w:rsidRPr="0021479F">
              <w:rPr>
                <w:bCs/>
                <w:sz w:val="16"/>
                <w:szCs w:val="16"/>
              </w:rPr>
              <w:t xml:space="preserve">Godišnjeg plana upravljanja imovinom </w:t>
            </w:r>
          </w:p>
          <w:p w14:paraId="226A0120" w14:textId="77777777" w:rsidR="0021479F" w:rsidRPr="0021479F" w:rsidRDefault="0021479F" w:rsidP="0021479F">
            <w:pPr>
              <w:rPr>
                <w:bCs/>
                <w:sz w:val="16"/>
                <w:szCs w:val="16"/>
              </w:rPr>
            </w:pPr>
            <w:r w:rsidRPr="0021479F">
              <w:rPr>
                <w:bCs/>
                <w:sz w:val="16"/>
                <w:szCs w:val="16"/>
              </w:rPr>
              <w:t xml:space="preserve">za 2026. godinu do 30. studenoga (1), Izvješća o provedbi savjetovanja s javnošću po provedenom savjetovanju (2), donošenje odluke/zaključka </w:t>
            </w:r>
          </w:p>
          <w:p w14:paraId="57B9FBA5" w14:textId="77777777" w:rsidR="0021479F" w:rsidRPr="0021479F" w:rsidRDefault="0021479F" w:rsidP="0021479F">
            <w:pPr>
              <w:rPr>
                <w:bCs/>
                <w:sz w:val="16"/>
                <w:szCs w:val="16"/>
              </w:rPr>
            </w:pPr>
            <w:r w:rsidRPr="0021479F">
              <w:rPr>
                <w:bCs/>
                <w:sz w:val="16"/>
                <w:szCs w:val="16"/>
              </w:rPr>
              <w:t xml:space="preserve">o usvajanju predmetnog </w:t>
            </w:r>
          </w:p>
          <w:p w14:paraId="14F7CCAD" w14:textId="77777777" w:rsidR="0021479F" w:rsidRPr="0021479F" w:rsidRDefault="0021479F" w:rsidP="0021479F">
            <w:pPr>
              <w:rPr>
                <w:bCs/>
                <w:sz w:val="16"/>
                <w:szCs w:val="16"/>
              </w:rPr>
            </w:pPr>
            <w:r w:rsidRPr="0021479F">
              <w:rPr>
                <w:bCs/>
                <w:sz w:val="16"/>
                <w:szCs w:val="16"/>
              </w:rPr>
              <w:t xml:space="preserve">akta (3), </w:t>
            </w:r>
          </w:p>
          <w:p w14:paraId="0173B343" w14:textId="77777777" w:rsidR="0021479F" w:rsidRPr="0021479F" w:rsidRDefault="0021479F" w:rsidP="0021479F">
            <w:pPr>
              <w:rPr>
                <w:bCs/>
                <w:sz w:val="16"/>
                <w:szCs w:val="16"/>
              </w:rPr>
            </w:pPr>
            <w:r w:rsidRPr="0021479F">
              <w:rPr>
                <w:bCs/>
                <w:sz w:val="16"/>
                <w:szCs w:val="16"/>
              </w:rPr>
              <w:t>objava u Službenom glasniku Općine Erdut po donošenju odluke/zaključka (4)</w:t>
            </w:r>
          </w:p>
        </w:tc>
      </w:tr>
    </w:tbl>
    <w:p w14:paraId="6D61A445" w14:textId="77777777" w:rsidR="0021479F" w:rsidRPr="0021479F" w:rsidRDefault="0021479F" w:rsidP="0021479F">
      <w:pPr>
        <w:widowControl/>
        <w:autoSpaceDE/>
        <w:autoSpaceDN/>
        <w:spacing w:after="200" w:line="276" w:lineRule="auto"/>
        <w:rPr>
          <w:rFonts w:eastAsia="Calibri"/>
        </w:rPr>
      </w:pPr>
    </w:p>
    <w:p w14:paraId="55E7E426" w14:textId="77777777" w:rsidR="0021479F" w:rsidRPr="0021479F" w:rsidRDefault="0021479F" w:rsidP="0021479F">
      <w:pPr>
        <w:widowControl/>
        <w:autoSpaceDE/>
        <w:autoSpaceDN/>
        <w:spacing w:after="200" w:line="276" w:lineRule="auto"/>
        <w:rPr>
          <w:rFonts w:eastAsia="Calibri"/>
        </w:rPr>
      </w:pPr>
      <w:r w:rsidRPr="0021479F">
        <w:rPr>
          <w:rFonts w:eastAsia="Calibri"/>
        </w:rPr>
        <w:br w:type="page"/>
      </w:r>
    </w:p>
    <w:tbl>
      <w:tblPr>
        <w:tblStyle w:val="Reetkatablice"/>
        <w:tblW w:w="0" w:type="auto"/>
        <w:tblInd w:w="-459" w:type="dxa"/>
        <w:tblLook w:val="04A0" w:firstRow="1" w:lastRow="0" w:firstColumn="1" w:lastColumn="0" w:noHBand="0" w:noVBand="1"/>
      </w:tblPr>
      <w:tblGrid>
        <w:gridCol w:w="1396"/>
        <w:gridCol w:w="1969"/>
        <w:gridCol w:w="1733"/>
        <w:gridCol w:w="2107"/>
        <w:gridCol w:w="2052"/>
        <w:gridCol w:w="1437"/>
        <w:gridCol w:w="1412"/>
        <w:gridCol w:w="1299"/>
        <w:gridCol w:w="1471"/>
      </w:tblGrid>
      <w:tr w:rsidR="0021479F" w:rsidRPr="0021479F" w14:paraId="200FF8B0" w14:textId="77777777" w:rsidTr="006B6CA0">
        <w:tc>
          <w:tcPr>
            <w:tcW w:w="14876" w:type="dxa"/>
            <w:gridSpan w:val="9"/>
            <w:shd w:val="clear" w:color="auto" w:fill="06D0F8"/>
          </w:tcPr>
          <w:p w14:paraId="3C287406"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lastRenderedPageBreak/>
              <w:t>PRILOG 5: POSEBAN CILJ 1.5. „Unaprjeđenje aspekta ljudskog kadra te informacijsko-komunikacijske tehnologije Općine Erdut“</w:t>
            </w:r>
          </w:p>
          <w:p w14:paraId="76F7EB6F" w14:textId="77777777" w:rsidR="0021479F" w:rsidRPr="0021479F" w:rsidRDefault="0021479F" w:rsidP="0021479F">
            <w:pPr>
              <w:spacing w:before="100" w:after="100"/>
              <w:jc w:val="center"/>
              <w:rPr>
                <w:rFonts w:eastAsia="Calibri"/>
                <w:b/>
                <w:bCs/>
                <w:sz w:val="20"/>
                <w:szCs w:val="20"/>
              </w:rPr>
            </w:pPr>
            <w:r w:rsidRPr="0021479F">
              <w:rPr>
                <w:rFonts w:eastAsia="Calibri"/>
                <w:b/>
                <w:bCs/>
                <w:sz w:val="20"/>
                <w:szCs w:val="20"/>
              </w:rPr>
              <w:t>Razdoblje: siječanj - prosinac 2025.</w:t>
            </w:r>
          </w:p>
        </w:tc>
      </w:tr>
      <w:tr w:rsidR="0021479F" w:rsidRPr="0021479F" w14:paraId="49B1EFD6" w14:textId="77777777" w:rsidTr="006B6CA0">
        <w:tc>
          <w:tcPr>
            <w:tcW w:w="1396" w:type="dxa"/>
            <w:shd w:val="clear" w:color="auto" w:fill="06D0F8"/>
            <w:vAlign w:val="center"/>
          </w:tcPr>
          <w:p w14:paraId="1FC4390D" w14:textId="77777777" w:rsidR="0021479F" w:rsidRPr="0021479F" w:rsidRDefault="0021479F" w:rsidP="0021479F">
            <w:pPr>
              <w:jc w:val="center"/>
              <w:rPr>
                <w:rFonts w:eastAsia="Calibri"/>
                <w:sz w:val="18"/>
                <w:szCs w:val="18"/>
              </w:rPr>
            </w:pPr>
            <w:r w:rsidRPr="0021479F">
              <w:rPr>
                <w:rFonts w:eastAsia="Calibri"/>
                <w:b/>
                <w:bCs/>
                <w:sz w:val="18"/>
                <w:szCs w:val="18"/>
              </w:rPr>
              <w:t>MJERA</w:t>
            </w:r>
          </w:p>
        </w:tc>
        <w:tc>
          <w:tcPr>
            <w:tcW w:w="1969" w:type="dxa"/>
            <w:shd w:val="clear" w:color="auto" w:fill="06D0F8"/>
            <w:vAlign w:val="center"/>
          </w:tcPr>
          <w:p w14:paraId="45CD7BA4" w14:textId="77777777" w:rsidR="0021479F" w:rsidRPr="0021479F" w:rsidRDefault="0021479F" w:rsidP="0021479F">
            <w:pPr>
              <w:jc w:val="center"/>
              <w:rPr>
                <w:rFonts w:eastAsia="Calibri"/>
                <w:sz w:val="18"/>
                <w:szCs w:val="18"/>
              </w:rPr>
            </w:pPr>
            <w:r w:rsidRPr="0021479F">
              <w:rPr>
                <w:rFonts w:eastAsia="Calibri"/>
                <w:b/>
                <w:bCs/>
                <w:sz w:val="18"/>
                <w:szCs w:val="18"/>
              </w:rPr>
              <w:t>PRAVNO/UPRAVNI INSTRUMENTI</w:t>
            </w:r>
          </w:p>
          <w:p w14:paraId="770D2D33" w14:textId="77777777" w:rsidR="0021479F" w:rsidRPr="0021479F" w:rsidRDefault="0021479F" w:rsidP="0021479F">
            <w:pPr>
              <w:jc w:val="center"/>
              <w:rPr>
                <w:rFonts w:eastAsia="Calibri"/>
                <w:sz w:val="18"/>
                <w:szCs w:val="18"/>
              </w:rPr>
            </w:pPr>
            <w:r w:rsidRPr="0021479F">
              <w:rPr>
                <w:rFonts w:eastAsia="Calibri"/>
                <w:b/>
                <w:bCs/>
                <w:sz w:val="18"/>
                <w:szCs w:val="18"/>
              </w:rPr>
              <w:t>PROVEDBE MJERE</w:t>
            </w:r>
          </w:p>
        </w:tc>
        <w:tc>
          <w:tcPr>
            <w:tcW w:w="1733" w:type="dxa"/>
            <w:shd w:val="clear" w:color="auto" w:fill="06D0F8"/>
            <w:vAlign w:val="center"/>
          </w:tcPr>
          <w:p w14:paraId="4F8BE993" w14:textId="77777777" w:rsidR="0021479F" w:rsidRPr="0021479F" w:rsidRDefault="0021479F" w:rsidP="0021479F">
            <w:pPr>
              <w:jc w:val="center"/>
              <w:rPr>
                <w:rFonts w:eastAsia="Calibri"/>
                <w:sz w:val="18"/>
                <w:szCs w:val="18"/>
              </w:rPr>
            </w:pPr>
            <w:r w:rsidRPr="0021479F">
              <w:rPr>
                <w:rFonts w:eastAsia="Calibri"/>
                <w:b/>
                <w:bCs/>
                <w:sz w:val="18"/>
                <w:szCs w:val="18"/>
              </w:rPr>
              <w:t>AKTIVNOSTI/ NAČIN OSTVARENJA</w:t>
            </w:r>
          </w:p>
        </w:tc>
        <w:tc>
          <w:tcPr>
            <w:tcW w:w="2107" w:type="dxa"/>
            <w:shd w:val="clear" w:color="auto" w:fill="06D0F8"/>
            <w:vAlign w:val="center"/>
          </w:tcPr>
          <w:p w14:paraId="458C838B" w14:textId="77777777" w:rsidR="0021479F" w:rsidRPr="0021479F" w:rsidRDefault="0021479F" w:rsidP="0021479F">
            <w:pPr>
              <w:jc w:val="center"/>
              <w:rPr>
                <w:rFonts w:eastAsia="Calibri"/>
                <w:sz w:val="18"/>
                <w:szCs w:val="18"/>
              </w:rPr>
            </w:pPr>
            <w:r w:rsidRPr="0021479F">
              <w:rPr>
                <w:rFonts w:eastAsia="Calibri"/>
                <w:b/>
                <w:bCs/>
                <w:sz w:val="18"/>
                <w:szCs w:val="18"/>
              </w:rPr>
              <w:t>OPIS AKTIVNOSTI</w:t>
            </w:r>
          </w:p>
        </w:tc>
        <w:tc>
          <w:tcPr>
            <w:tcW w:w="2052" w:type="dxa"/>
            <w:shd w:val="clear" w:color="auto" w:fill="06D0F8"/>
            <w:vAlign w:val="center"/>
          </w:tcPr>
          <w:p w14:paraId="3A9F4EDA" w14:textId="77777777" w:rsidR="0021479F" w:rsidRPr="0021479F" w:rsidRDefault="0021479F" w:rsidP="0021479F">
            <w:pPr>
              <w:jc w:val="center"/>
              <w:rPr>
                <w:rFonts w:eastAsia="Calibri"/>
                <w:sz w:val="18"/>
                <w:szCs w:val="18"/>
              </w:rPr>
            </w:pPr>
            <w:r w:rsidRPr="0021479F">
              <w:rPr>
                <w:rFonts w:eastAsia="Calibri"/>
                <w:b/>
                <w:bCs/>
                <w:sz w:val="18"/>
                <w:szCs w:val="18"/>
              </w:rPr>
              <w:t>POKAZATELJI REZULTATA</w:t>
            </w:r>
          </w:p>
        </w:tc>
        <w:tc>
          <w:tcPr>
            <w:tcW w:w="1437" w:type="dxa"/>
            <w:shd w:val="clear" w:color="auto" w:fill="06D0F8"/>
            <w:vAlign w:val="center"/>
          </w:tcPr>
          <w:p w14:paraId="0CA0D57E" w14:textId="77777777" w:rsidR="0021479F" w:rsidRPr="0021479F" w:rsidRDefault="0021479F" w:rsidP="0021479F">
            <w:pPr>
              <w:jc w:val="center"/>
              <w:rPr>
                <w:rFonts w:eastAsia="Calibri"/>
                <w:sz w:val="18"/>
                <w:szCs w:val="18"/>
              </w:rPr>
            </w:pPr>
            <w:r w:rsidRPr="0021479F">
              <w:rPr>
                <w:rFonts w:eastAsia="Calibri"/>
                <w:b/>
                <w:bCs/>
                <w:sz w:val="18"/>
                <w:szCs w:val="18"/>
              </w:rPr>
              <w:t>MJERNA</w:t>
            </w:r>
          </w:p>
          <w:p w14:paraId="112B0384" w14:textId="77777777" w:rsidR="0021479F" w:rsidRPr="0021479F" w:rsidRDefault="0021479F" w:rsidP="0021479F">
            <w:pPr>
              <w:jc w:val="center"/>
              <w:rPr>
                <w:rFonts w:eastAsia="Calibri"/>
                <w:sz w:val="18"/>
                <w:szCs w:val="18"/>
              </w:rPr>
            </w:pPr>
            <w:r w:rsidRPr="0021479F">
              <w:rPr>
                <w:rFonts w:eastAsia="Calibri"/>
                <w:b/>
                <w:bCs/>
                <w:sz w:val="18"/>
                <w:szCs w:val="18"/>
              </w:rPr>
              <w:t>JEDINICA ZA POKAZATELJ REZULTATA</w:t>
            </w:r>
          </w:p>
        </w:tc>
        <w:tc>
          <w:tcPr>
            <w:tcW w:w="1412" w:type="dxa"/>
            <w:shd w:val="clear" w:color="auto" w:fill="06D0F8"/>
            <w:vAlign w:val="center"/>
          </w:tcPr>
          <w:p w14:paraId="3A329008" w14:textId="77777777" w:rsidR="0021479F" w:rsidRPr="0021479F" w:rsidRDefault="0021479F" w:rsidP="0021479F">
            <w:pPr>
              <w:jc w:val="center"/>
              <w:rPr>
                <w:rFonts w:eastAsia="Calibri"/>
                <w:b/>
                <w:bCs/>
                <w:sz w:val="18"/>
                <w:szCs w:val="18"/>
              </w:rPr>
            </w:pPr>
            <w:r w:rsidRPr="0021479F">
              <w:rPr>
                <w:rFonts w:eastAsia="Calibri"/>
                <w:b/>
                <w:bCs/>
                <w:sz w:val="18"/>
                <w:szCs w:val="18"/>
              </w:rPr>
              <w:t xml:space="preserve">POLAZNA </w:t>
            </w:r>
          </w:p>
          <w:p w14:paraId="40CC5BC5" w14:textId="77777777" w:rsidR="0021479F" w:rsidRPr="0021479F" w:rsidRDefault="0021479F" w:rsidP="0021479F">
            <w:pPr>
              <w:jc w:val="center"/>
              <w:rPr>
                <w:rFonts w:eastAsia="Calibri"/>
                <w:sz w:val="18"/>
                <w:szCs w:val="18"/>
              </w:rPr>
            </w:pPr>
            <w:r w:rsidRPr="0021479F">
              <w:rPr>
                <w:rFonts w:eastAsia="Calibri"/>
                <w:b/>
                <w:bCs/>
                <w:sz w:val="18"/>
                <w:szCs w:val="18"/>
              </w:rPr>
              <w:t>I CILJANA</w:t>
            </w:r>
          </w:p>
          <w:p w14:paraId="7AE97EBD" w14:textId="77777777" w:rsidR="0021479F" w:rsidRPr="0021479F" w:rsidRDefault="0021479F" w:rsidP="0021479F">
            <w:pPr>
              <w:jc w:val="center"/>
              <w:rPr>
                <w:rFonts w:eastAsia="Calibri"/>
                <w:sz w:val="18"/>
                <w:szCs w:val="18"/>
              </w:rPr>
            </w:pPr>
            <w:r w:rsidRPr="0021479F">
              <w:rPr>
                <w:rFonts w:eastAsia="Calibri"/>
                <w:b/>
                <w:bCs/>
                <w:sz w:val="18"/>
                <w:szCs w:val="18"/>
              </w:rPr>
              <w:t>VRIJEDNOST MJERNE JEDINICE*</w:t>
            </w:r>
          </w:p>
        </w:tc>
        <w:tc>
          <w:tcPr>
            <w:tcW w:w="1299" w:type="dxa"/>
            <w:shd w:val="clear" w:color="auto" w:fill="06D0F8"/>
            <w:vAlign w:val="center"/>
          </w:tcPr>
          <w:p w14:paraId="6AB00142" w14:textId="77777777" w:rsidR="0021479F" w:rsidRPr="0021479F" w:rsidRDefault="0021479F" w:rsidP="0021479F">
            <w:pPr>
              <w:jc w:val="center"/>
              <w:rPr>
                <w:rFonts w:eastAsia="Calibri"/>
                <w:sz w:val="18"/>
                <w:szCs w:val="18"/>
              </w:rPr>
            </w:pPr>
            <w:r w:rsidRPr="0021479F">
              <w:rPr>
                <w:rFonts w:eastAsia="Calibri"/>
                <w:b/>
                <w:bCs/>
                <w:sz w:val="18"/>
                <w:szCs w:val="18"/>
              </w:rPr>
              <w:t>PROJEKT</w:t>
            </w:r>
          </w:p>
        </w:tc>
        <w:tc>
          <w:tcPr>
            <w:tcW w:w="1471" w:type="dxa"/>
            <w:shd w:val="clear" w:color="auto" w:fill="06D0F8"/>
            <w:vAlign w:val="center"/>
          </w:tcPr>
          <w:p w14:paraId="7D2D30B1" w14:textId="77777777" w:rsidR="0021479F" w:rsidRPr="0021479F" w:rsidRDefault="0021479F" w:rsidP="0021479F">
            <w:pPr>
              <w:jc w:val="center"/>
              <w:rPr>
                <w:rFonts w:eastAsia="Calibri"/>
                <w:sz w:val="18"/>
                <w:szCs w:val="18"/>
              </w:rPr>
            </w:pPr>
            <w:r w:rsidRPr="0021479F">
              <w:rPr>
                <w:rFonts w:eastAsia="Calibri"/>
                <w:b/>
                <w:bCs/>
                <w:sz w:val="18"/>
                <w:szCs w:val="18"/>
              </w:rPr>
              <w:t>OPIS PROJEKTA</w:t>
            </w:r>
          </w:p>
        </w:tc>
      </w:tr>
      <w:tr w:rsidR="0021479F" w:rsidRPr="0021479F" w14:paraId="1B79A9A9" w14:textId="77777777" w:rsidTr="006B6CA0">
        <w:trPr>
          <w:trHeight w:val="576"/>
        </w:trPr>
        <w:tc>
          <w:tcPr>
            <w:tcW w:w="1396" w:type="dxa"/>
            <w:vMerge w:val="restart"/>
            <w:vAlign w:val="center"/>
          </w:tcPr>
          <w:p w14:paraId="4A4AB032" w14:textId="77777777" w:rsidR="0021479F" w:rsidRPr="0021479F" w:rsidRDefault="0021479F" w:rsidP="0021479F">
            <w:pPr>
              <w:rPr>
                <w:bCs/>
                <w:sz w:val="16"/>
                <w:szCs w:val="16"/>
              </w:rPr>
            </w:pPr>
            <w:r w:rsidRPr="0021479F">
              <w:rPr>
                <w:bCs/>
                <w:sz w:val="16"/>
                <w:szCs w:val="16"/>
              </w:rPr>
              <w:t>Strateško upravljanje ljudskim potencijalima</w:t>
            </w:r>
          </w:p>
        </w:tc>
        <w:tc>
          <w:tcPr>
            <w:tcW w:w="1969" w:type="dxa"/>
            <w:vMerge w:val="restart"/>
            <w:vAlign w:val="center"/>
          </w:tcPr>
          <w:p w14:paraId="2E5644A2" w14:textId="77777777" w:rsidR="0021479F" w:rsidRPr="0021479F" w:rsidRDefault="0021479F" w:rsidP="0021479F">
            <w:pPr>
              <w:rPr>
                <w:bCs/>
                <w:sz w:val="16"/>
                <w:szCs w:val="16"/>
              </w:rPr>
            </w:pPr>
            <w:hyperlink r:id="rId69" w:history="1">
              <w:r w:rsidRPr="0021479F">
                <w:rPr>
                  <w:bCs/>
                  <w:sz w:val="16"/>
                  <w:szCs w:val="16"/>
                </w:rPr>
                <w:t>Zakon o državnim službenicima</w:t>
              </w:r>
            </w:hyperlink>
            <w:r w:rsidRPr="0021479F">
              <w:rPr>
                <w:bCs/>
                <w:sz w:val="16"/>
                <w:szCs w:val="16"/>
              </w:rPr>
              <w:t xml:space="preserve"> </w:t>
            </w:r>
          </w:p>
          <w:p w14:paraId="3E93C5DB" w14:textId="77777777" w:rsidR="0021479F" w:rsidRPr="0021479F" w:rsidRDefault="0021479F" w:rsidP="0021479F">
            <w:pPr>
              <w:rPr>
                <w:bCs/>
                <w:sz w:val="16"/>
                <w:szCs w:val="16"/>
              </w:rPr>
            </w:pPr>
          </w:p>
          <w:p w14:paraId="461A3594" w14:textId="77777777" w:rsidR="0021479F" w:rsidRPr="0021479F" w:rsidRDefault="0021479F" w:rsidP="0021479F">
            <w:pPr>
              <w:rPr>
                <w:bCs/>
                <w:sz w:val="16"/>
                <w:szCs w:val="16"/>
              </w:rPr>
            </w:pPr>
            <w:r w:rsidRPr="0021479F">
              <w:rPr>
                <w:bCs/>
                <w:sz w:val="16"/>
                <w:szCs w:val="16"/>
              </w:rPr>
              <w:t xml:space="preserve">Plan izobrazbe </w:t>
            </w:r>
          </w:p>
          <w:p w14:paraId="7686527E" w14:textId="77777777" w:rsidR="0021479F" w:rsidRPr="0021479F" w:rsidRDefault="0021479F" w:rsidP="0021479F">
            <w:pPr>
              <w:rPr>
                <w:bCs/>
                <w:sz w:val="16"/>
                <w:szCs w:val="16"/>
              </w:rPr>
            </w:pPr>
            <w:r w:rsidRPr="0021479F">
              <w:rPr>
                <w:bCs/>
                <w:sz w:val="16"/>
                <w:szCs w:val="16"/>
              </w:rPr>
              <w:t>za 2025.godinu</w:t>
            </w:r>
          </w:p>
          <w:p w14:paraId="1A17A2E9" w14:textId="77777777" w:rsidR="0021479F" w:rsidRPr="0021479F" w:rsidRDefault="0021479F" w:rsidP="0021479F">
            <w:pPr>
              <w:rPr>
                <w:bCs/>
                <w:sz w:val="16"/>
                <w:szCs w:val="16"/>
              </w:rPr>
            </w:pPr>
          </w:p>
          <w:p w14:paraId="17D1974B" w14:textId="77777777" w:rsidR="0021479F" w:rsidRPr="0021479F" w:rsidRDefault="0021479F" w:rsidP="0021479F">
            <w:pPr>
              <w:rPr>
                <w:bCs/>
                <w:sz w:val="16"/>
                <w:szCs w:val="16"/>
              </w:rPr>
            </w:pPr>
            <w:r w:rsidRPr="0021479F">
              <w:rPr>
                <w:bCs/>
                <w:sz w:val="16"/>
                <w:szCs w:val="16"/>
              </w:rPr>
              <w:t>Javni natječaj za prijam u službu</w:t>
            </w:r>
          </w:p>
        </w:tc>
        <w:tc>
          <w:tcPr>
            <w:tcW w:w="1733" w:type="dxa"/>
            <w:vAlign w:val="center"/>
          </w:tcPr>
          <w:p w14:paraId="5EA5D922" w14:textId="77777777" w:rsidR="0021479F" w:rsidRPr="0021479F" w:rsidRDefault="0021479F" w:rsidP="0021479F">
            <w:pPr>
              <w:jc w:val="center"/>
              <w:rPr>
                <w:rFonts w:eastAsia="Calibri"/>
                <w:color w:val="000000"/>
                <w:sz w:val="16"/>
                <w:szCs w:val="16"/>
                <w:shd w:val="clear" w:color="auto" w:fill="FFFFFF"/>
              </w:rPr>
            </w:pPr>
            <w:r w:rsidRPr="0021479F">
              <w:rPr>
                <w:bCs/>
                <w:sz w:val="16"/>
                <w:szCs w:val="16"/>
              </w:rPr>
              <w:t>1. Edukacija i stručno usavršavanje</w:t>
            </w:r>
          </w:p>
        </w:tc>
        <w:tc>
          <w:tcPr>
            <w:tcW w:w="2107" w:type="dxa"/>
            <w:vAlign w:val="center"/>
          </w:tcPr>
          <w:p w14:paraId="1B87D2BB" w14:textId="77777777" w:rsidR="0021479F" w:rsidRPr="0021479F" w:rsidRDefault="0021479F" w:rsidP="0021479F">
            <w:pPr>
              <w:rPr>
                <w:rFonts w:eastAsia="Calibri"/>
                <w:b/>
                <w:bCs/>
                <w:color w:val="000000"/>
                <w:sz w:val="16"/>
                <w:szCs w:val="16"/>
                <w:shd w:val="clear" w:color="auto" w:fill="FFFFFF"/>
              </w:rPr>
            </w:pPr>
            <w:r w:rsidRPr="0021479F">
              <w:rPr>
                <w:bCs/>
                <w:sz w:val="16"/>
                <w:szCs w:val="16"/>
              </w:rPr>
              <w:t>Edukacija službenika tijekom 2025. godine u svezi s upravljanjem imovinom</w:t>
            </w:r>
          </w:p>
        </w:tc>
        <w:tc>
          <w:tcPr>
            <w:tcW w:w="2052" w:type="dxa"/>
            <w:vAlign w:val="center"/>
          </w:tcPr>
          <w:p w14:paraId="44AC208E" w14:textId="77777777" w:rsidR="0021479F" w:rsidRPr="0021479F" w:rsidRDefault="0021479F" w:rsidP="0021479F">
            <w:pPr>
              <w:jc w:val="center"/>
              <w:rPr>
                <w:rFonts w:eastAsia="Calibri"/>
                <w:sz w:val="16"/>
                <w:szCs w:val="16"/>
              </w:rPr>
            </w:pPr>
            <w:r w:rsidRPr="0021479F">
              <w:rPr>
                <w:rFonts w:eastAsia="Calibri"/>
                <w:sz w:val="16"/>
                <w:szCs w:val="16"/>
              </w:rPr>
              <w:t>Broj provedenih edukacija</w:t>
            </w:r>
          </w:p>
        </w:tc>
        <w:tc>
          <w:tcPr>
            <w:tcW w:w="1437" w:type="dxa"/>
            <w:vAlign w:val="center"/>
          </w:tcPr>
          <w:p w14:paraId="1A69D283" w14:textId="77777777" w:rsidR="0021479F" w:rsidRPr="0021479F" w:rsidRDefault="0021479F" w:rsidP="0021479F">
            <w:pPr>
              <w:jc w:val="center"/>
              <w:rPr>
                <w:bCs/>
                <w:sz w:val="16"/>
                <w:szCs w:val="16"/>
              </w:rPr>
            </w:pPr>
            <w:r w:rsidRPr="0021479F">
              <w:rPr>
                <w:bCs/>
                <w:sz w:val="16"/>
                <w:szCs w:val="16"/>
              </w:rPr>
              <w:t>Broj</w:t>
            </w:r>
          </w:p>
        </w:tc>
        <w:tc>
          <w:tcPr>
            <w:tcW w:w="1412" w:type="dxa"/>
            <w:vAlign w:val="center"/>
          </w:tcPr>
          <w:p w14:paraId="68BDA6C8" w14:textId="77777777" w:rsidR="0021479F" w:rsidRPr="0021479F" w:rsidRDefault="0021479F" w:rsidP="0021479F">
            <w:pPr>
              <w:rPr>
                <w:bCs/>
                <w:sz w:val="16"/>
                <w:szCs w:val="16"/>
              </w:rPr>
            </w:pPr>
            <w:r w:rsidRPr="0021479F">
              <w:rPr>
                <w:bCs/>
                <w:sz w:val="16"/>
                <w:szCs w:val="16"/>
              </w:rPr>
              <w:t>Polazna</w:t>
            </w:r>
            <w:r w:rsidRPr="0021479F">
              <w:rPr>
                <w:sz w:val="16"/>
                <w:szCs w:val="16"/>
              </w:rPr>
              <w:t>: 1</w:t>
            </w:r>
          </w:p>
          <w:p w14:paraId="4EB43387" w14:textId="77777777" w:rsidR="0021479F" w:rsidRPr="0021479F" w:rsidRDefault="0021479F" w:rsidP="0021479F">
            <w:pPr>
              <w:rPr>
                <w:bCs/>
                <w:sz w:val="16"/>
                <w:szCs w:val="16"/>
              </w:rPr>
            </w:pPr>
            <w:r w:rsidRPr="0021479F">
              <w:rPr>
                <w:bCs/>
                <w:sz w:val="16"/>
                <w:szCs w:val="16"/>
              </w:rPr>
              <w:t xml:space="preserve">Ciljana: </w:t>
            </w:r>
            <w:r w:rsidRPr="0021479F">
              <w:rPr>
                <w:sz w:val="16"/>
                <w:szCs w:val="16"/>
              </w:rPr>
              <w:t xml:space="preserve"> 1</w:t>
            </w:r>
          </w:p>
        </w:tc>
        <w:tc>
          <w:tcPr>
            <w:tcW w:w="1299" w:type="dxa"/>
            <w:vAlign w:val="center"/>
          </w:tcPr>
          <w:p w14:paraId="722998F5" w14:textId="77777777" w:rsidR="0021479F" w:rsidRPr="0021479F" w:rsidRDefault="0021479F" w:rsidP="0021479F">
            <w:pPr>
              <w:rPr>
                <w:bCs/>
                <w:sz w:val="16"/>
                <w:szCs w:val="16"/>
              </w:rPr>
            </w:pPr>
          </w:p>
        </w:tc>
        <w:tc>
          <w:tcPr>
            <w:tcW w:w="1471" w:type="dxa"/>
            <w:vAlign w:val="center"/>
          </w:tcPr>
          <w:p w14:paraId="40DDE3D1" w14:textId="77777777" w:rsidR="0021479F" w:rsidRPr="0021479F" w:rsidRDefault="0021479F" w:rsidP="0021479F">
            <w:pPr>
              <w:rPr>
                <w:bCs/>
                <w:sz w:val="16"/>
                <w:szCs w:val="16"/>
              </w:rPr>
            </w:pPr>
          </w:p>
        </w:tc>
      </w:tr>
      <w:tr w:rsidR="0021479F" w:rsidRPr="0021479F" w14:paraId="0625B886" w14:textId="77777777" w:rsidTr="006B6CA0">
        <w:trPr>
          <w:trHeight w:val="569"/>
        </w:trPr>
        <w:tc>
          <w:tcPr>
            <w:tcW w:w="1396" w:type="dxa"/>
            <w:vMerge/>
            <w:vAlign w:val="center"/>
          </w:tcPr>
          <w:p w14:paraId="256E7EFB" w14:textId="77777777" w:rsidR="0021479F" w:rsidRPr="0021479F" w:rsidRDefault="0021479F" w:rsidP="0021479F">
            <w:pPr>
              <w:rPr>
                <w:bCs/>
                <w:sz w:val="16"/>
                <w:szCs w:val="16"/>
              </w:rPr>
            </w:pPr>
          </w:p>
        </w:tc>
        <w:tc>
          <w:tcPr>
            <w:tcW w:w="1969" w:type="dxa"/>
            <w:vMerge/>
            <w:vAlign w:val="center"/>
          </w:tcPr>
          <w:p w14:paraId="1B0A1AB5" w14:textId="77777777" w:rsidR="0021479F" w:rsidRPr="0021479F" w:rsidRDefault="0021479F" w:rsidP="0021479F">
            <w:pPr>
              <w:rPr>
                <w:b/>
                <w:bCs/>
                <w:sz w:val="28"/>
                <w:szCs w:val="28"/>
              </w:rPr>
            </w:pPr>
          </w:p>
        </w:tc>
        <w:tc>
          <w:tcPr>
            <w:tcW w:w="1733" w:type="dxa"/>
            <w:vAlign w:val="center"/>
          </w:tcPr>
          <w:p w14:paraId="6DAF5C15" w14:textId="77777777" w:rsidR="0021479F" w:rsidRPr="0021479F" w:rsidRDefault="0021479F" w:rsidP="0021479F">
            <w:pPr>
              <w:jc w:val="center"/>
              <w:rPr>
                <w:bCs/>
                <w:sz w:val="16"/>
                <w:szCs w:val="16"/>
              </w:rPr>
            </w:pPr>
            <w:r w:rsidRPr="0021479F">
              <w:rPr>
                <w:rFonts w:eastAsia="Calibri"/>
                <w:color w:val="000000"/>
                <w:sz w:val="16"/>
                <w:szCs w:val="16"/>
                <w:shd w:val="clear" w:color="auto" w:fill="FFFFFF"/>
              </w:rPr>
              <w:t xml:space="preserve">2. </w:t>
            </w:r>
            <w:r w:rsidRPr="0021479F">
              <w:rPr>
                <w:bCs/>
                <w:sz w:val="16"/>
                <w:szCs w:val="16"/>
              </w:rPr>
              <w:t xml:space="preserve">Raspisivanje </w:t>
            </w:r>
          </w:p>
          <w:p w14:paraId="7B6C72A8" w14:textId="77777777" w:rsidR="0021479F" w:rsidRPr="0021479F" w:rsidRDefault="0021479F" w:rsidP="0021479F">
            <w:pPr>
              <w:jc w:val="center"/>
              <w:rPr>
                <w:rFonts w:eastAsia="Calibri"/>
                <w:color w:val="000000"/>
                <w:sz w:val="16"/>
                <w:szCs w:val="16"/>
                <w:shd w:val="clear" w:color="auto" w:fill="FFFFFF"/>
              </w:rPr>
            </w:pPr>
            <w:r w:rsidRPr="0021479F">
              <w:rPr>
                <w:bCs/>
                <w:sz w:val="16"/>
                <w:szCs w:val="16"/>
              </w:rPr>
              <w:t>i objava Javnog natječaja/oglasa za zapošljavanje</w:t>
            </w:r>
          </w:p>
        </w:tc>
        <w:tc>
          <w:tcPr>
            <w:tcW w:w="2107" w:type="dxa"/>
            <w:vAlign w:val="center"/>
          </w:tcPr>
          <w:p w14:paraId="0A779FEE" w14:textId="77777777" w:rsidR="0021479F" w:rsidRPr="0021479F" w:rsidRDefault="0021479F" w:rsidP="0021479F">
            <w:pPr>
              <w:rPr>
                <w:rFonts w:eastAsia="Calibri"/>
                <w:bCs/>
                <w:color w:val="000000"/>
                <w:sz w:val="16"/>
                <w:szCs w:val="16"/>
                <w:shd w:val="clear" w:color="auto" w:fill="FFFFFF"/>
              </w:rPr>
            </w:pPr>
            <w:r w:rsidRPr="0021479F">
              <w:rPr>
                <w:rFonts w:eastAsia="Calibri"/>
                <w:bCs/>
                <w:color w:val="000000"/>
                <w:sz w:val="16"/>
                <w:szCs w:val="16"/>
                <w:shd w:val="clear" w:color="auto" w:fill="FFFFFF"/>
              </w:rPr>
              <w:t>Planirano zapošljavanje tijekom 2025. godine na temelju objava Javnog natječaja/oglasa za zapošljavanje.</w:t>
            </w:r>
          </w:p>
          <w:p w14:paraId="2A3F1B8B" w14:textId="77777777" w:rsidR="0021479F" w:rsidRPr="0021479F" w:rsidRDefault="0021479F" w:rsidP="0021479F">
            <w:pPr>
              <w:rPr>
                <w:rFonts w:eastAsia="Calibri"/>
                <w:b/>
                <w:bCs/>
                <w:color w:val="000000"/>
                <w:sz w:val="16"/>
                <w:szCs w:val="16"/>
                <w:shd w:val="clear" w:color="auto" w:fill="FFFFFF"/>
              </w:rPr>
            </w:pPr>
            <w:r w:rsidRPr="0021479F">
              <w:rPr>
                <w:rFonts w:eastAsia="Calibri"/>
                <w:bCs/>
                <w:color w:val="000000"/>
                <w:sz w:val="16"/>
                <w:szCs w:val="16"/>
                <w:shd w:val="clear" w:color="auto" w:fill="FFFFFF"/>
              </w:rPr>
              <w:t>Nakon utvrđivanja liste kandidata koji ispunjavaju formalne uvjete, provođenje testiranja i/ili intervjua, objava rezultata objava Rješenja o prijemu u službu, po proteku žalbenog roka i izvršnosti, prijem u službu</w:t>
            </w:r>
          </w:p>
        </w:tc>
        <w:tc>
          <w:tcPr>
            <w:tcW w:w="2052" w:type="dxa"/>
            <w:vAlign w:val="center"/>
          </w:tcPr>
          <w:p w14:paraId="5210722C" w14:textId="77777777" w:rsidR="0021479F" w:rsidRPr="0021479F" w:rsidRDefault="0021479F" w:rsidP="0021479F">
            <w:pPr>
              <w:jc w:val="center"/>
              <w:rPr>
                <w:rFonts w:eastAsia="Calibri"/>
                <w:sz w:val="16"/>
                <w:szCs w:val="16"/>
              </w:rPr>
            </w:pPr>
            <w:r w:rsidRPr="0021479F">
              <w:rPr>
                <w:rFonts w:eastAsia="Calibri"/>
                <w:sz w:val="16"/>
                <w:szCs w:val="16"/>
              </w:rPr>
              <w:t>Broj traženih izvršitelja</w:t>
            </w:r>
          </w:p>
        </w:tc>
        <w:tc>
          <w:tcPr>
            <w:tcW w:w="1437" w:type="dxa"/>
            <w:vAlign w:val="center"/>
          </w:tcPr>
          <w:p w14:paraId="5BF8D12F" w14:textId="77777777" w:rsidR="0021479F" w:rsidRPr="0021479F" w:rsidRDefault="0021479F" w:rsidP="0021479F">
            <w:pPr>
              <w:jc w:val="center"/>
              <w:rPr>
                <w:bCs/>
                <w:sz w:val="16"/>
                <w:szCs w:val="16"/>
              </w:rPr>
            </w:pPr>
            <w:r w:rsidRPr="0021479F">
              <w:rPr>
                <w:bCs/>
                <w:sz w:val="16"/>
                <w:szCs w:val="16"/>
              </w:rPr>
              <w:t>Broj</w:t>
            </w:r>
          </w:p>
        </w:tc>
        <w:tc>
          <w:tcPr>
            <w:tcW w:w="1412" w:type="dxa"/>
            <w:vAlign w:val="center"/>
          </w:tcPr>
          <w:p w14:paraId="737DD1B0" w14:textId="77777777" w:rsidR="0021479F" w:rsidRPr="0021479F" w:rsidRDefault="0021479F" w:rsidP="0021479F">
            <w:pPr>
              <w:rPr>
                <w:sz w:val="16"/>
                <w:szCs w:val="16"/>
              </w:rPr>
            </w:pPr>
            <w:r w:rsidRPr="0021479F">
              <w:rPr>
                <w:bCs/>
                <w:sz w:val="16"/>
                <w:szCs w:val="16"/>
              </w:rPr>
              <w:t xml:space="preserve">Polazna: </w:t>
            </w:r>
            <w:r w:rsidRPr="0021479F">
              <w:rPr>
                <w:sz w:val="16"/>
                <w:szCs w:val="16"/>
              </w:rPr>
              <w:t>0</w:t>
            </w:r>
          </w:p>
          <w:p w14:paraId="3CE23011" w14:textId="77777777" w:rsidR="0021479F" w:rsidRPr="0021479F" w:rsidRDefault="0021479F" w:rsidP="0021479F">
            <w:pPr>
              <w:rPr>
                <w:sz w:val="16"/>
                <w:szCs w:val="16"/>
              </w:rPr>
            </w:pPr>
            <w:r w:rsidRPr="0021479F">
              <w:rPr>
                <w:bCs/>
                <w:sz w:val="16"/>
                <w:szCs w:val="16"/>
              </w:rPr>
              <w:t xml:space="preserve">Ciljana:  </w:t>
            </w:r>
            <w:r w:rsidRPr="0021479F">
              <w:rPr>
                <w:sz w:val="16"/>
                <w:szCs w:val="16"/>
              </w:rPr>
              <w:t>0</w:t>
            </w:r>
          </w:p>
        </w:tc>
        <w:tc>
          <w:tcPr>
            <w:tcW w:w="1299" w:type="dxa"/>
            <w:vAlign w:val="center"/>
          </w:tcPr>
          <w:p w14:paraId="4C5AE201" w14:textId="77777777" w:rsidR="0021479F" w:rsidRPr="0021479F" w:rsidRDefault="0021479F" w:rsidP="0021479F">
            <w:pPr>
              <w:rPr>
                <w:bCs/>
                <w:sz w:val="16"/>
                <w:szCs w:val="16"/>
              </w:rPr>
            </w:pPr>
          </w:p>
        </w:tc>
        <w:tc>
          <w:tcPr>
            <w:tcW w:w="1471" w:type="dxa"/>
            <w:vAlign w:val="center"/>
          </w:tcPr>
          <w:p w14:paraId="559D146F" w14:textId="77777777" w:rsidR="0021479F" w:rsidRPr="0021479F" w:rsidRDefault="0021479F" w:rsidP="0021479F">
            <w:pPr>
              <w:rPr>
                <w:bCs/>
                <w:sz w:val="16"/>
                <w:szCs w:val="16"/>
              </w:rPr>
            </w:pPr>
          </w:p>
        </w:tc>
      </w:tr>
      <w:tr w:rsidR="0021479F" w:rsidRPr="0021479F" w14:paraId="32D69698" w14:textId="77777777" w:rsidTr="006B6CA0">
        <w:tc>
          <w:tcPr>
            <w:tcW w:w="1396" w:type="dxa"/>
            <w:vAlign w:val="center"/>
          </w:tcPr>
          <w:p w14:paraId="7024AA1E" w14:textId="77777777" w:rsidR="0021479F" w:rsidRPr="0021479F" w:rsidRDefault="0021479F" w:rsidP="0021479F">
            <w:pPr>
              <w:rPr>
                <w:bCs/>
                <w:sz w:val="16"/>
                <w:szCs w:val="16"/>
              </w:rPr>
            </w:pPr>
            <w:r w:rsidRPr="0021479F">
              <w:rPr>
                <w:bCs/>
                <w:sz w:val="16"/>
                <w:szCs w:val="16"/>
              </w:rPr>
              <w:t>Unaprjeđenje financijskog upravljanja</w:t>
            </w:r>
          </w:p>
        </w:tc>
        <w:tc>
          <w:tcPr>
            <w:tcW w:w="1969" w:type="dxa"/>
            <w:vAlign w:val="center"/>
          </w:tcPr>
          <w:p w14:paraId="499F3F01" w14:textId="77777777" w:rsidR="0021479F" w:rsidRPr="0021479F" w:rsidRDefault="0021479F" w:rsidP="0021479F">
            <w:pPr>
              <w:rPr>
                <w:b/>
                <w:bCs/>
                <w:sz w:val="16"/>
                <w:szCs w:val="16"/>
              </w:rPr>
            </w:pPr>
          </w:p>
        </w:tc>
        <w:tc>
          <w:tcPr>
            <w:tcW w:w="1733" w:type="dxa"/>
            <w:vAlign w:val="center"/>
          </w:tcPr>
          <w:p w14:paraId="7D40D7CF" w14:textId="77777777" w:rsidR="0021479F" w:rsidRPr="0021479F" w:rsidRDefault="0021479F" w:rsidP="0021479F">
            <w:pPr>
              <w:spacing w:line="257" w:lineRule="auto"/>
              <w:jc w:val="center"/>
              <w:rPr>
                <w:rFonts w:eastAsia="Calibri"/>
                <w:sz w:val="16"/>
                <w:szCs w:val="16"/>
              </w:rPr>
            </w:pPr>
            <w:r w:rsidRPr="0021479F">
              <w:rPr>
                <w:rFonts w:eastAsia="Calibri"/>
                <w:color w:val="000000"/>
                <w:sz w:val="16"/>
                <w:szCs w:val="16"/>
                <w:shd w:val="clear" w:color="auto" w:fill="FFFFFF"/>
              </w:rPr>
              <w:t>1. Revidiranje (unaprjeđenje) postojećih poslovnih procesa</w:t>
            </w:r>
          </w:p>
        </w:tc>
        <w:tc>
          <w:tcPr>
            <w:tcW w:w="2107" w:type="dxa"/>
            <w:vAlign w:val="center"/>
          </w:tcPr>
          <w:p w14:paraId="3BA42738" w14:textId="77777777" w:rsidR="0021479F" w:rsidRPr="0021479F" w:rsidRDefault="0021479F" w:rsidP="0021479F">
            <w:pPr>
              <w:rPr>
                <w:rFonts w:eastAsia="Calibri"/>
                <w:color w:val="000000"/>
                <w:sz w:val="16"/>
                <w:szCs w:val="16"/>
                <w:shd w:val="clear" w:color="auto" w:fill="FFFFFF"/>
              </w:rPr>
            </w:pPr>
            <w:r w:rsidRPr="0021479F">
              <w:rPr>
                <w:rFonts w:eastAsia="Calibri"/>
                <w:color w:val="000000"/>
                <w:sz w:val="16"/>
                <w:szCs w:val="16"/>
                <w:shd w:val="clear" w:color="auto" w:fill="FFFFFF"/>
              </w:rPr>
              <w:t xml:space="preserve">Postojeći poslovni procesi unaprjeđuju se uvođenjem novih aplikativnih rješenja </w:t>
            </w:r>
          </w:p>
          <w:p w14:paraId="23817579" w14:textId="77777777" w:rsidR="0021479F" w:rsidRPr="0021479F" w:rsidRDefault="0021479F" w:rsidP="0021479F">
            <w:pPr>
              <w:rPr>
                <w:rFonts w:eastAsia="Calibri"/>
                <w:color w:val="000000"/>
                <w:sz w:val="16"/>
                <w:szCs w:val="16"/>
                <w:shd w:val="clear" w:color="auto" w:fill="FFFFFF"/>
              </w:rPr>
            </w:pPr>
            <w:r w:rsidRPr="0021479F">
              <w:rPr>
                <w:rFonts w:eastAsia="Calibri"/>
                <w:color w:val="000000"/>
                <w:sz w:val="16"/>
                <w:szCs w:val="16"/>
                <w:shd w:val="clear" w:color="auto" w:fill="FFFFFF"/>
              </w:rPr>
              <w:t xml:space="preserve">i automatizacijom poslovanja. Po potrebi unaprjeđenje internih akata </w:t>
            </w:r>
          </w:p>
          <w:p w14:paraId="38846C8A" w14:textId="77777777" w:rsidR="0021479F" w:rsidRPr="0021479F" w:rsidRDefault="0021479F" w:rsidP="0021479F">
            <w:pPr>
              <w:rPr>
                <w:rFonts w:eastAsia="Calibri"/>
                <w:sz w:val="16"/>
                <w:szCs w:val="16"/>
              </w:rPr>
            </w:pPr>
            <w:r w:rsidRPr="0021479F">
              <w:rPr>
                <w:rFonts w:eastAsia="Calibri"/>
                <w:color w:val="000000"/>
                <w:sz w:val="16"/>
                <w:szCs w:val="16"/>
                <w:shd w:val="clear" w:color="auto" w:fill="FFFFFF"/>
              </w:rPr>
              <w:t>i procedura ovisno je o promjenama u programskoj podršci</w:t>
            </w:r>
          </w:p>
        </w:tc>
        <w:tc>
          <w:tcPr>
            <w:tcW w:w="2052" w:type="dxa"/>
            <w:vAlign w:val="center"/>
          </w:tcPr>
          <w:p w14:paraId="4B44ABD8" w14:textId="77777777" w:rsidR="0021479F" w:rsidRPr="0021479F" w:rsidRDefault="0021479F" w:rsidP="0021479F">
            <w:pPr>
              <w:spacing w:after="160"/>
              <w:jc w:val="center"/>
              <w:rPr>
                <w:rFonts w:eastAsia="Calibri"/>
                <w:sz w:val="16"/>
                <w:szCs w:val="16"/>
              </w:rPr>
            </w:pPr>
            <w:r w:rsidRPr="0021479F">
              <w:rPr>
                <w:rFonts w:eastAsia="Calibri"/>
                <w:color w:val="000000"/>
                <w:sz w:val="16"/>
                <w:szCs w:val="16"/>
                <w:shd w:val="clear" w:color="auto" w:fill="FFFFFF"/>
              </w:rPr>
              <w:t>Uvođenje novih poslovnih procesa</w:t>
            </w:r>
          </w:p>
          <w:p w14:paraId="248162C6" w14:textId="77777777" w:rsidR="0021479F" w:rsidRPr="0021479F" w:rsidRDefault="0021479F" w:rsidP="0021479F">
            <w:pPr>
              <w:jc w:val="center"/>
              <w:rPr>
                <w:rFonts w:eastAsia="Calibri"/>
                <w:sz w:val="16"/>
                <w:szCs w:val="16"/>
              </w:rPr>
            </w:pPr>
            <w:r w:rsidRPr="0021479F">
              <w:rPr>
                <w:rFonts w:eastAsia="Calibri"/>
                <w:color w:val="000000"/>
                <w:sz w:val="16"/>
                <w:szCs w:val="16"/>
                <w:shd w:val="clear" w:color="auto" w:fill="FFFFFF"/>
              </w:rPr>
              <w:t>Revidirani postojeći sustav poslovnih procesa</w:t>
            </w:r>
          </w:p>
        </w:tc>
        <w:tc>
          <w:tcPr>
            <w:tcW w:w="1437" w:type="dxa"/>
            <w:vAlign w:val="center"/>
          </w:tcPr>
          <w:p w14:paraId="12B70F96" w14:textId="77777777" w:rsidR="0021479F" w:rsidRPr="0021479F" w:rsidRDefault="0021479F" w:rsidP="0021479F">
            <w:pPr>
              <w:jc w:val="center"/>
              <w:rPr>
                <w:rFonts w:eastAsia="Calibri"/>
                <w:sz w:val="16"/>
                <w:szCs w:val="16"/>
              </w:rPr>
            </w:pPr>
            <w:r w:rsidRPr="0021479F">
              <w:rPr>
                <w:rFonts w:eastAsia="Calibri"/>
                <w:color w:val="000000"/>
                <w:sz w:val="16"/>
                <w:szCs w:val="16"/>
                <w:shd w:val="clear" w:color="auto" w:fill="FFFFFF"/>
              </w:rPr>
              <w:t>Broj poslovnih procesa</w:t>
            </w:r>
          </w:p>
        </w:tc>
        <w:tc>
          <w:tcPr>
            <w:tcW w:w="1412" w:type="dxa"/>
            <w:vAlign w:val="center"/>
          </w:tcPr>
          <w:p w14:paraId="13DDB62D" w14:textId="77777777" w:rsidR="0021479F" w:rsidRPr="0021479F" w:rsidRDefault="0021479F" w:rsidP="0021479F">
            <w:pPr>
              <w:spacing w:after="160"/>
              <w:rPr>
                <w:rFonts w:eastAsia="Calibri"/>
                <w:sz w:val="16"/>
                <w:szCs w:val="16"/>
              </w:rPr>
            </w:pPr>
            <w:r w:rsidRPr="0021479F">
              <w:rPr>
                <w:rFonts w:eastAsia="Calibri"/>
                <w:color w:val="000000"/>
                <w:sz w:val="16"/>
                <w:szCs w:val="16"/>
                <w:shd w:val="clear" w:color="auto" w:fill="FFFFFF"/>
              </w:rPr>
              <w:t>Polazna: postojeći poslovni procesi</w:t>
            </w:r>
          </w:p>
          <w:p w14:paraId="3BA2972B" w14:textId="77777777" w:rsidR="0021479F" w:rsidRPr="0021479F" w:rsidRDefault="0021479F" w:rsidP="0021479F">
            <w:pPr>
              <w:rPr>
                <w:rFonts w:eastAsia="Calibri"/>
                <w:sz w:val="16"/>
                <w:szCs w:val="16"/>
              </w:rPr>
            </w:pPr>
            <w:r w:rsidRPr="0021479F">
              <w:rPr>
                <w:rFonts w:eastAsia="Calibri"/>
                <w:color w:val="000000"/>
                <w:sz w:val="16"/>
                <w:szCs w:val="16"/>
                <w:shd w:val="clear" w:color="auto" w:fill="FFFFFF"/>
              </w:rPr>
              <w:t>Ciljana: dorada postojećih poslovnih procesa zbog uvođenja novih tehnologija</w:t>
            </w:r>
          </w:p>
        </w:tc>
        <w:tc>
          <w:tcPr>
            <w:tcW w:w="1299" w:type="dxa"/>
            <w:vAlign w:val="center"/>
          </w:tcPr>
          <w:p w14:paraId="678E16A6" w14:textId="77777777" w:rsidR="0021479F" w:rsidRPr="0021479F" w:rsidRDefault="0021479F" w:rsidP="0021479F">
            <w:pPr>
              <w:rPr>
                <w:bCs/>
                <w:sz w:val="16"/>
                <w:szCs w:val="16"/>
              </w:rPr>
            </w:pPr>
            <w:r w:rsidRPr="0021479F">
              <w:rPr>
                <w:bCs/>
                <w:sz w:val="16"/>
                <w:szCs w:val="16"/>
              </w:rPr>
              <w:t>Revizija i unaprjeđenje postojećih poslovnih procesa</w:t>
            </w:r>
          </w:p>
        </w:tc>
        <w:tc>
          <w:tcPr>
            <w:tcW w:w="1471" w:type="dxa"/>
            <w:vAlign w:val="center"/>
          </w:tcPr>
          <w:p w14:paraId="5107C9D3" w14:textId="77777777" w:rsidR="0021479F" w:rsidRPr="0021479F" w:rsidRDefault="0021479F" w:rsidP="0021479F">
            <w:pPr>
              <w:rPr>
                <w:bCs/>
                <w:sz w:val="16"/>
                <w:szCs w:val="16"/>
              </w:rPr>
            </w:pPr>
            <w:r w:rsidRPr="0021479F">
              <w:rPr>
                <w:bCs/>
                <w:sz w:val="16"/>
                <w:szCs w:val="16"/>
              </w:rPr>
              <w:t>Mjera će se provoditi samo ukoliko se uvedu nova aplikativna rješenja i/ili nova automatizacija poslovanja</w:t>
            </w:r>
          </w:p>
        </w:tc>
      </w:tr>
    </w:tbl>
    <w:p w14:paraId="6D5C111E" w14:textId="77777777" w:rsidR="0021479F" w:rsidRPr="0021479F" w:rsidRDefault="0021479F" w:rsidP="0021479F">
      <w:pPr>
        <w:widowControl/>
        <w:autoSpaceDE/>
        <w:autoSpaceDN/>
        <w:spacing w:after="200" w:line="276" w:lineRule="auto"/>
        <w:rPr>
          <w:rFonts w:ascii="Calibri" w:eastAsia="Calibri" w:hAnsi="Calibri"/>
        </w:rPr>
      </w:pPr>
      <w:r w:rsidRPr="0021479F">
        <w:rPr>
          <w:rFonts w:ascii="Calibri" w:eastAsia="Calibri" w:hAnsi="Calibri"/>
        </w:rPr>
        <w:br w:type="page"/>
      </w:r>
    </w:p>
    <w:tbl>
      <w:tblPr>
        <w:tblStyle w:val="Reetkatablice"/>
        <w:tblW w:w="0" w:type="auto"/>
        <w:tblInd w:w="-459" w:type="dxa"/>
        <w:tblLook w:val="04A0" w:firstRow="1" w:lastRow="0" w:firstColumn="1" w:lastColumn="0" w:noHBand="0" w:noVBand="1"/>
      </w:tblPr>
      <w:tblGrid>
        <w:gridCol w:w="1396"/>
        <w:gridCol w:w="1969"/>
        <w:gridCol w:w="1733"/>
        <w:gridCol w:w="2107"/>
        <w:gridCol w:w="2052"/>
        <w:gridCol w:w="1437"/>
        <w:gridCol w:w="1412"/>
        <w:gridCol w:w="1299"/>
        <w:gridCol w:w="1471"/>
      </w:tblGrid>
      <w:tr w:rsidR="0021479F" w:rsidRPr="0021479F" w14:paraId="61E4175E" w14:textId="77777777" w:rsidTr="006B6CA0">
        <w:trPr>
          <w:trHeight w:val="1402"/>
        </w:trPr>
        <w:tc>
          <w:tcPr>
            <w:tcW w:w="1396" w:type="dxa"/>
            <w:vMerge w:val="restart"/>
            <w:vAlign w:val="center"/>
          </w:tcPr>
          <w:p w14:paraId="0009AC2E" w14:textId="77777777" w:rsidR="0021479F" w:rsidRPr="0021479F" w:rsidRDefault="0021479F" w:rsidP="0021479F">
            <w:pPr>
              <w:rPr>
                <w:bCs/>
                <w:sz w:val="16"/>
                <w:szCs w:val="16"/>
              </w:rPr>
            </w:pPr>
            <w:r w:rsidRPr="0021479F">
              <w:rPr>
                <w:rFonts w:ascii="Calibri" w:eastAsia="Calibri" w:hAnsi="Calibri"/>
              </w:rPr>
              <w:lastRenderedPageBreak/>
              <w:t xml:space="preserve"> </w:t>
            </w:r>
            <w:r w:rsidRPr="0021479F">
              <w:rPr>
                <w:bCs/>
                <w:sz w:val="16"/>
                <w:szCs w:val="16"/>
              </w:rPr>
              <w:t xml:space="preserve">Unaprjeđenje informatizacije </w:t>
            </w:r>
          </w:p>
          <w:p w14:paraId="0E1F12FE" w14:textId="77777777" w:rsidR="0021479F" w:rsidRPr="0021479F" w:rsidRDefault="0021479F" w:rsidP="0021479F">
            <w:pPr>
              <w:rPr>
                <w:bCs/>
                <w:sz w:val="16"/>
                <w:szCs w:val="16"/>
              </w:rPr>
            </w:pPr>
            <w:r w:rsidRPr="0021479F">
              <w:rPr>
                <w:bCs/>
                <w:sz w:val="16"/>
                <w:szCs w:val="16"/>
              </w:rPr>
              <w:t>i digitalizacije</w:t>
            </w:r>
          </w:p>
        </w:tc>
        <w:tc>
          <w:tcPr>
            <w:tcW w:w="1969" w:type="dxa"/>
            <w:vMerge w:val="restart"/>
            <w:vAlign w:val="center"/>
          </w:tcPr>
          <w:p w14:paraId="5928492E" w14:textId="77777777" w:rsidR="0021479F" w:rsidRPr="0021479F" w:rsidRDefault="0021479F" w:rsidP="0021479F">
            <w:pPr>
              <w:rPr>
                <w:bCs/>
                <w:sz w:val="16"/>
                <w:szCs w:val="16"/>
              </w:rPr>
            </w:pPr>
            <w:hyperlink r:id="rId70" w:history="1">
              <w:r w:rsidRPr="0021479F">
                <w:rPr>
                  <w:bCs/>
                  <w:sz w:val="16"/>
                  <w:szCs w:val="16"/>
                </w:rPr>
                <w:t>Zakon o sustavu unutarnjih kontrola u javnom sektoru</w:t>
              </w:r>
            </w:hyperlink>
            <w:r w:rsidRPr="0021479F">
              <w:rPr>
                <w:bCs/>
                <w:sz w:val="16"/>
                <w:szCs w:val="16"/>
              </w:rPr>
              <w:t>,</w:t>
            </w:r>
          </w:p>
          <w:p w14:paraId="798C45F7" w14:textId="77777777" w:rsidR="0021479F" w:rsidRPr="0021479F" w:rsidRDefault="0021479F" w:rsidP="0021479F">
            <w:pPr>
              <w:rPr>
                <w:bCs/>
                <w:sz w:val="16"/>
                <w:szCs w:val="16"/>
              </w:rPr>
            </w:pPr>
          </w:p>
          <w:p w14:paraId="1564FDB5" w14:textId="77777777" w:rsidR="0021479F" w:rsidRPr="0021479F" w:rsidRDefault="0021479F" w:rsidP="0021479F">
            <w:pPr>
              <w:rPr>
                <w:bCs/>
                <w:sz w:val="16"/>
                <w:szCs w:val="16"/>
              </w:rPr>
            </w:pPr>
            <w:hyperlink r:id="rId71" w:history="1">
              <w:r w:rsidRPr="0021479F">
                <w:rPr>
                  <w:bCs/>
                  <w:sz w:val="16"/>
                  <w:szCs w:val="16"/>
                </w:rPr>
                <w:t>Pravilnik o proračunskom računovodstvu i računskom planu</w:t>
              </w:r>
            </w:hyperlink>
            <w:r w:rsidRPr="0021479F">
              <w:rPr>
                <w:bCs/>
                <w:sz w:val="16"/>
                <w:szCs w:val="16"/>
              </w:rPr>
              <w:t>.</w:t>
            </w:r>
          </w:p>
          <w:p w14:paraId="5E65CEA9" w14:textId="77777777" w:rsidR="0021479F" w:rsidRPr="0021479F" w:rsidRDefault="0021479F" w:rsidP="0021479F">
            <w:pPr>
              <w:rPr>
                <w:bCs/>
                <w:sz w:val="16"/>
                <w:szCs w:val="16"/>
              </w:rPr>
            </w:pPr>
          </w:p>
          <w:p w14:paraId="02B6154C" w14:textId="77777777" w:rsidR="0021479F" w:rsidRPr="0021479F" w:rsidRDefault="0021479F" w:rsidP="0021479F">
            <w:pPr>
              <w:rPr>
                <w:b/>
                <w:bCs/>
                <w:sz w:val="28"/>
                <w:szCs w:val="28"/>
              </w:rPr>
            </w:pPr>
            <w:r w:rsidRPr="0021479F">
              <w:rPr>
                <w:bCs/>
                <w:sz w:val="16"/>
                <w:szCs w:val="16"/>
              </w:rPr>
              <w:t>Ostali važeći propisi koji reguliraju financijsko upravljanje, računovodstvo i sustav unutarnjih kontrola.</w:t>
            </w:r>
          </w:p>
        </w:tc>
        <w:tc>
          <w:tcPr>
            <w:tcW w:w="1733" w:type="dxa"/>
            <w:vAlign w:val="center"/>
          </w:tcPr>
          <w:p w14:paraId="1E5BA74E" w14:textId="77777777" w:rsidR="0021479F" w:rsidRPr="0021479F" w:rsidRDefault="0021479F" w:rsidP="0021479F">
            <w:pPr>
              <w:spacing w:line="257" w:lineRule="auto"/>
              <w:jc w:val="center"/>
              <w:rPr>
                <w:rFonts w:eastAsia="Calibri"/>
                <w:sz w:val="16"/>
                <w:szCs w:val="16"/>
              </w:rPr>
            </w:pPr>
            <w:r w:rsidRPr="0021479F">
              <w:rPr>
                <w:rFonts w:eastAsia="Calibri"/>
                <w:color w:val="000000"/>
                <w:sz w:val="16"/>
                <w:szCs w:val="16"/>
                <w:shd w:val="clear" w:color="auto" w:fill="FFFFFF"/>
              </w:rPr>
              <w:t>1. Traženje ponude od postojećeg i/ili novog dobavljača</w:t>
            </w:r>
          </w:p>
        </w:tc>
        <w:tc>
          <w:tcPr>
            <w:tcW w:w="2107" w:type="dxa"/>
            <w:vAlign w:val="center"/>
          </w:tcPr>
          <w:p w14:paraId="3D2E12A3" w14:textId="77777777" w:rsidR="0021479F" w:rsidRPr="0021479F" w:rsidRDefault="0021479F" w:rsidP="0021479F">
            <w:pPr>
              <w:rPr>
                <w:rFonts w:eastAsia="Calibri"/>
                <w:sz w:val="16"/>
                <w:szCs w:val="16"/>
              </w:rPr>
            </w:pPr>
            <w:r w:rsidRPr="0021479F">
              <w:rPr>
                <w:rFonts w:eastAsia="Calibri"/>
                <w:color w:val="000000"/>
                <w:sz w:val="16"/>
                <w:szCs w:val="16"/>
                <w:shd w:val="clear" w:color="auto" w:fill="FFFFFF"/>
              </w:rPr>
              <w:t>Traženje ponuda tijekom 2025. godine.</w:t>
            </w:r>
          </w:p>
        </w:tc>
        <w:tc>
          <w:tcPr>
            <w:tcW w:w="2052" w:type="dxa"/>
            <w:vAlign w:val="center"/>
          </w:tcPr>
          <w:p w14:paraId="2B8DC3A5" w14:textId="77777777" w:rsidR="0021479F" w:rsidRPr="0021479F" w:rsidRDefault="0021479F" w:rsidP="0021479F">
            <w:pPr>
              <w:jc w:val="center"/>
              <w:rPr>
                <w:rFonts w:eastAsia="Calibri"/>
                <w:sz w:val="16"/>
                <w:szCs w:val="16"/>
              </w:rPr>
            </w:pPr>
            <w:r w:rsidRPr="0021479F">
              <w:rPr>
                <w:rFonts w:eastAsia="Calibri"/>
                <w:color w:val="000000"/>
                <w:sz w:val="16"/>
                <w:szCs w:val="16"/>
                <w:shd w:val="clear" w:color="auto" w:fill="FFFFFF"/>
              </w:rPr>
              <w:t>Zahtjev za dostavom ponude</w:t>
            </w:r>
          </w:p>
        </w:tc>
        <w:tc>
          <w:tcPr>
            <w:tcW w:w="1437" w:type="dxa"/>
            <w:vAlign w:val="center"/>
          </w:tcPr>
          <w:p w14:paraId="78974EE7" w14:textId="77777777" w:rsidR="0021479F" w:rsidRPr="0021479F" w:rsidRDefault="0021479F" w:rsidP="0021479F">
            <w:pPr>
              <w:jc w:val="center"/>
              <w:rPr>
                <w:rFonts w:eastAsia="Calibri"/>
                <w:sz w:val="16"/>
                <w:szCs w:val="16"/>
              </w:rPr>
            </w:pPr>
            <w:r w:rsidRPr="0021479F">
              <w:rPr>
                <w:rFonts w:eastAsia="Calibri"/>
                <w:color w:val="000000"/>
                <w:sz w:val="16"/>
                <w:szCs w:val="16"/>
                <w:shd w:val="clear" w:color="auto" w:fill="FFFFFF"/>
              </w:rPr>
              <w:t>Broj akata (ponuda)</w:t>
            </w:r>
          </w:p>
        </w:tc>
        <w:tc>
          <w:tcPr>
            <w:tcW w:w="1412" w:type="dxa"/>
            <w:vAlign w:val="center"/>
          </w:tcPr>
          <w:p w14:paraId="5FBAFC70" w14:textId="77777777" w:rsidR="0021479F" w:rsidRPr="0021479F" w:rsidRDefault="0021479F" w:rsidP="0021479F">
            <w:pPr>
              <w:rPr>
                <w:sz w:val="16"/>
                <w:szCs w:val="16"/>
              </w:rPr>
            </w:pPr>
            <w:r w:rsidRPr="0021479F">
              <w:rPr>
                <w:bCs/>
                <w:sz w:val="16"/>
                <w:szCs w:val="16"/>
              </w:rPr>
              <w:t xml:space="preserve">Polazna: </w:t>
            </w:r>
            <w:r w:rsidRPr="0021479F">
              <w:rPr>
                <w:sz w:val="16"/>
                <w:szCs w:val="16"/>
              </w:rPr>
              <w:t>1</w:t>
            </w:r>
          </w:p>
          <w:p w14:paraId="23732CBB" w14:textId="77777777" w:rsidR="0021479F" w:rsidRPr="0021479F" w:rsidRDefault="0021479F" w:rsidP="0021479F">
            <w:pPr>
              <w:rPr>
                <w:sz w:val="16"/>
                <w:szCs w:val="16"/>
              </w:rPr>
            </w:pPr>
            <w:r w:rsidRPr="0021479F">
              <w:rPr>
                <w:bCs/>
                <w:sz w:val="16"/>
                <w:szCs w:val="16"/>
              </w:rPr>
              <w:t xml:space="preserve">Ciljana:  </w:t>
            </w:r>
            <w:r w:rsidRPr="0021479F">
              <w:rPr>
                <w:sz w:val="16"/>
                <w:szCs w:val="16"/>
              </w:rPr>
              <w:t>1</w:t>
            </w:r>
          </w:p>
        </w:tc>
        <w:tc>
          <w:tcPr>
            <w:tcW w:w="1299" w:type="dxa"/>
            <w:vAlign w:val="center"/>
          </w:tcPr>
          <w:p w14:paraId="1487C5D2" w14:textId="77777777" w:rsidR="0021479F" w:rsidRPr="0021479F" w:rsidRDefault="0021479F" w:rsidP="0021479F">
            <w:pPr>
              <w:rPr>
                <w:bCs/>
                <w:sz w:val="16"/>
                <w:szCs w:val="16"/>
              </w:rPr>
            </w:pPr>
          </w:p>
        </w:tc>
        <w:tc>
          <w:tcPr>
            <w:tcW w:w="1471" w:type="dxa"/>
            <w:vAlign w:val="center"/>
          </w:tcPr>
          <w:p w14:paraId="37BCD27F" w14:textId="77777777" w:rsidR="0021479F" w:rsidRPr="0021479F" w:rsidRDefault="0021479F" w:rsidP="0021479F">
            <w:pPr>
              <w:rPr>
                <w:bCs/>
                <w:sz w:val="16"/>
                <w:szCs w:val="16"/>
              </w:rPr>
            </w:pPr>
          </w:p>
        </w:tc>
      </w:tr>
      <w:tr w:rsidR="0021479F" w:rsidRPr="0021479F" w14:paraId="43165283" w14:textId="77777777" w:rsidTr="006B6CA0">
        <w:tc>
          <w:tcPr>
            <w:tcW w:w="1396" w:type="dxa"/>
            <w:vMerge/>
            <w:vAlign w:val="center"/>
          </w:tcPr>
          <w:p w14:paraId="06616B10" w14:textId="77777777" w:rsidR="0021479F" w:rsidRPr="0021479F" w:rsidRDefault="0021479F" w:rsidP="0021479F">
            <w:pPr>
              <w:rPr>
                <w:bCs/>
                <w:sz w:val="16"/>
                <w:szCs w:val="16"/>
              </w:rPr>
            </w:pPr>
          </w:p>
        </w:tc>
        <w:tc>
          <w:tcPr>
            <w:tcW w:w="1969" w:type="dxa"/>
            <w:vMerge/>
            <w:vAlign w:val="center"/>
          </w:tcPr>
          <w:p w14:paraId="6254E63B" w14:textId="77777777" w:rsidR="0021479F" w:rsidRPr="0021479F" w:rsidRDefault="0021479F" w:rsidP="0021479F">
            <w:pPr>
              <w:rPr>
                <w:b/>
                <w:bCs/>
                <w:sz w:val="16"/>
                <w:szCs w:val="16"/>
              </w:rPr>
            </w:pPr>
          </w:p>
        </w:tc>
        <w:tc>
          <w:tcPr>
            <w:tcW w:w="1733" w:type="dxa"/>
            <w:vAlign w:val="center"/>
          </w:tcPr>
          <w:p w14:paraId="6E113FB8"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 xml:space="preserve">2. Prihvat ponude </w:t>
            </w:r>
          </w:p>
        </w:tc>
        <w:tc>
          <w:tcPr>
            <w:tcW w:w="2107" w:type="dxa"/>
            <w:vAlign w:val="center"/>
          </w:tcPr>
          <w:p w14:paraId="26C67154" w14:textId="77777777" w:rsidR="0021479F" w:rsidRPr="0021479F" w:rsidRDefault="0021479F" w:rsidP="0021479F">
            <w:pPr>
              <w:rPr>
                <w:rFonts w:eastAsia="Calibri"/>
                <w:color w:val="000000"/>
                <w:sz w:val="16"/>
                <w:szCs w:val="16"/>
                <w:shd w:val="clear" w:color="auto" w:fill="FFFFFF"/>
              </w:rPr>
            </w:pPr>
            <w:r w:rsidRPr="0021479F">
              <w:rPr>
                <w:rFonts w:eastAsia="Calibri"/>
                <w:color w:val="000000"/>
                <w:sz w:val="16"/>
                <w:szCs w:val="16"/>
                <w:shd w:val="clear" w:color="auto" w:fill="FFFFFF"/>
              </w:rPr>
              <w:t>Razmatranje ponuda tijekom 2025. godine i dogovor oko realizacije</w:t>
            </w:r>
          </w:p>
        </w:tc>
        <w:tc>
          <w:tcPr>
            <w:tcW w:w="2052" w:type="dxa"/>
            <w:vAlign w:val="center"/>
          </w:tcPr>
          <w:p w14:paraId="25F6642E"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Odluka o prihvaćanju ponude i definiranju uvjeta realizacije</w:t>
            </w:r>
          </w:p>
        </w:tc>
        <w:tc>
          <w:tcPr>
            <w:tcW w:w="1437" w:type="dxa"/>
            <w:vAlign w:val="center"/>
          </w:tcPr>
          <w:p w14:paraId="786E092E"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Broj akata (</w:t>
            </w:r>
            <w:proofErr w:type="spellStart"/>
            <w:r w:rsidRPr="0021479F">
              <w:rPr>
                <w:rFonts w:eastAsia="Calibri"/>
                <w:color w:val="000000"/>
                <w:sz w:val="16"/>
                <w:szCs w:val="16"/>
                <w:shd w:val="clear" w:color="auto" w:fill="FFFFFF"/>
              </w:rPr>
              <w:t>nardužbenica</w:t>
            </w:r>
            <w:proofErr w:type="spellEnd"/>
            <w:r w:rsidRPr="0021479F">
              <w:rPr>
                <w:rFonts w:eastAsia="Calibri"/>
                <w:color w:val="000000"/>
                <w:sz w:val="16"/>
                <w:szCs w:val="16"/>
                <w:shd w:val="clear" w:color="auto" w:fill="FFFFFF"/>
              </w:rPr>
              <w:t xml:space="preserve"> /ugovora)</w:t>
            </w:r>
          </w:p>
        </w:tc>
        <w:tc>
          <w:tcPr>
            <w:tcW w:w="1412" w:type="dxa"/>
            <w:vAlign w:val="center"/>
          </w:tcPr>
          <w:p w14:paraId="30632D10" w14:textId="77777777" w:rsidR="0021479F" w:rsidRPr="0021479F" w:rsidRDefault="0021479F" w:rsidP="0021479F">
            <w:pPr>
              <w:rPr>
                <w:sz w:val="16"/>
                <w:szCs w:val="16"/>
              </w:rPr>
            </w:pPr>
            <w:r w:rsidRPr="0021479F">
              <w:rPr>
                <w:bCs/>
                <w:sz w:val="16"/>
                <w:szCs w:val="16"/>
              </w:rPr>
              <w:t xml:space="preserve">Polazna: </w:t>
            </w:r>
            <w:r w:rsidRPr="0021479F">
              <w:rPr>
                <w:sz w:val="16"/>
                <w:szCs w:val="16"/>
              </w:rPr>
              <w:t>1</w:t>
            </w:r>
          </w:p>
          <w:p w14:paraId="67C48252" w14:textId="77777777" w:rsidR="0021479F" w:rsidRPr="0021479F" w:rsidRDefault="0021479F" w:rsidP="0021479F">
            <w:pPr>
              <w:rPr>
                <w:sz w:val="16"/>
                <w:szCs w:val="16"/>
              </w:rPr>
            </w:pPr>
            <w:r w:rsidRPr="0021479F">
              <w:rPr>
                <w:bCs/>
                <w:sz w:val="16"/>
                <w:szCs w:val="16"/>
              </w:rPr>
              <w:t xml:space="preserve">Ciljana:  </w:t>
            </w:r>
            <w:r w:rsidRPr="0021479F">
              <w:rPr>
                <w:sz w:val="16"/>
                <w:szCs w:val="16"/>
              </w:rPr>
              <w:t>1</w:t>
            </w:r>
          </w:p>
        </w:tc>
        <w:tc>
          <w:tcPr>
            <w:tcW w:w="1299" w:type="dxa"/>
            <w:vAlign w:val="center"/>
          </w:tcPr>
          <w:p w14:paraId="78C876E0" w14:textId="77777777" w:rsidR="0021479F" w:rsidRPr="0021479F" w:rsidRDefault="0021479F" w:rsidP="0021479F">
            <w:pPr>
              <w:jc w:val="center"/>
              <w:rPr>
                <w:rFonts w:eastAsia="Calibri"/>
                <w:color w:val="000000"/>
                <w:sz w:val="16"/>
                <w:szCs w:val="16"/>
                <w:shd w:val="clear" w:color="auto" w:fill="FFFFFF"/>
              </w:rPr>
            </w:pPr>
          </w:p>
        </w:tc>
        <w:tc>
          <w:tcPr>
            <w:tcW w:w="1471" w:type="dxa"/>
            <w:vAlign w:val="center"/>
          </w:tcPr>
          <w:p w14:paraId="3D856F94" w14:textId="77777777" w:rsidR="0021479F" w:rsidRPr="0021479F" w:rsidRDefault="0021479F" w:rsidP="0021479F">
            <w:pPr>
              <w:jc w:val="center"/>
              <w:rPr>
                <w:rFonts w:eastAsia="Calibri"/>
                <w:color w:val="000000"/>
                <w:sz w:val="16"/>
                <w:szCs w:val="16"/>
                <w:shd w:val="clear" w:color="auto" w:fill="FFFFFF"/>
              </w:rPr>
            </w:pPr>
          </w:p>
        </w:tc>
      </w:tr>
      <w:tr w:rsidR="0021479F" w:rsidRPr="0021479F" w14:paraId="6DDAE777" w14:textId="77777777" w:rsidTr="006B6CA0">
        <w:trPr>
          <w:trHeight w:val="2437"/>
        </w:trPr>
        <w:tc>
          <w:tcPr>
            <w:tcW w:w="1396" w:type="dxa"/>
            <w:vMerge/>
            <w:vAlign w:val="center"/>
          </w:tcPr>
          <w:p w14:paraId="4A684BF3" w14:textId="77777777" w:rsidR="0021479F" w:rsidRPr="0021479F" w:rsidRDefault="0021479F" w:rsidP="0021479F">
            <w:pPr>
              <w:rPr>
                <w:bCs/>
                <w:sz w:val="16"/>
                <w:szCs w:val="16"/>
              </w:rPr>
            </w:pPr>
          </w:p>
        </w:tc>
        <w:tc>
          <w:tcPr>
            <w:tcW w:w="1969" w:type="dxa"/>
            <w:vMerge/>
            <w:vAlign w:val="center"/>
          </w:tcPr>
          <w:p w14:paraId="1E367362" w14:textId="77777777" w:rsidR="0021479F" w:rsidRPr="0021479F" w:rsidRDefault="0021479F" w:rsidP="0021479F">
            <w:pPr>
              <w:rPr>
                <w:b/>
                <w:bCs/>
                <w:sz w:val="16"/>
                <w:szCs w:val="16"/>
              </w:rPr>
            </w:pPr>
          </w:p>
        </w:tc>
        <w:tc>
          <w:tcPr>
            <w:tcW w:w="1733" w:type="dxa"/>
            <w:vAlign w:val="center"/>
          </w:tcPr>
          <w:p w14:paraId="29F542BB"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3. Testiranje, stavljanje u funkciju</w:t>
            </w:r>
          </w:p>
          <w:p w14:paraId="410DC864"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ili nastavak ustrojenih aktivnosti -</w:t>
            </w:r>
          </w:p>
          <w:p w14:paraId="48CD709B"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Vođenje redovite cjelovitog i sistematiziranog</w:t>
            </w:r>
          </w:p>
          <w:p w14:paraId="0C65C0B4"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registra/evidencije imovine</w:t>
            </w:r>
          </w:p>
          <w:p w14:paraId="369E7D6D"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u vlasništvu</w:t>
            </w:r>
          </w:p>
          <w:p w14:paraId="793E95BC" w14:textId="77777777" w:rsidR="0021479F" w:rsidRPr="0021479F" w:rsidRDefault="0021479F" w:rsidP="0021479F">
            <w:pPr>
              <w:jc w:val="center"/>
              <w:rPr>
                <w:rFonts w:eastAsia="Calibri"/>
                <w:color w:val="000000"/>
                <w:sz w:val="16"/>
                <w:szCs w:val="16"/>
                <w:shd w:val="clear" w:color="auto" w:fill="FFFFFF"/>
              </w:rPr>
            </w:pPr>
            <w:r w:rsidRPr="0021479F">
              <w:rPr>
                <w:rFonts w:eastAsia="Calibri"/>
                <w:color w:val="000000"/>
                <w:sz w:val="16"/>
                <w:szCs w:val="16"/>
                <w:shd w:val="clear" w:color="auto" w:fill="FFFFFF"/>
              </w:rPr>
              <w:t>Općine Erdut, program osnovna sredstva za popis imovine</w:t>
            </w:r>
          </w:p>
        </w:tc>
        <w:tc>
          <w:tcPr>
            <w:tcW w:w="2107" w:type="dxa"/>
            <w:vAlign w:val="center"/>
          </w:tcPr>
          <w:p w14:paraId="71035703" w14:textId="77777777" w:rsidR="0021479F" w:rsidRPr="0021479F" w:rsidRDefault="0021479F" w:rsidP="0021479F">
            <w:pPr>
              <w:rPr>
                <w:rFonts w:eastAsia="Calibri"/>
                <w:sz w:val="16"/>
                <w:szCs w:val="16"/>
              </w:rPr>
            </w:pPr>
            <w:r w:rsidRPr="0021479F">
              <w:rPr>
                <w:rFonts w:eastAsia="Calibri"/>
                <w:sz w:val="16"/>
                <w:szCs w:val="16"/>
              </w:rPr>
              <w:t>Vođenje registra/evidencije -</w:t>
            </w:r>
          </w:p>
          <w:p w14:paraId="282E08E6" w14:textId="77777777" w:rsidR="0021479F" w:rsidRPr="0021479F" w:rsidRDefault="0021479F" w:rsidP="0021479F">
            <w:pPr>
              <w:rPr>
                <w:rFonts w:eastAsia="Calibri"/>
                <w:sz w:val="16"/>
                <w:szCs w:val="16"/>
              </w:rPr>
            </w:pPr>
            <w:r w:rsidRPr="0021479F">
              <w:rPr>
                <w:rFonts w:eastAsia="Calibri"/>
                <w:sz w:val="16"/>
                <w:szCs w:val="16"/>
              </w:rPr>
              <w:t xml:space="preserve">poduzimanje svih radnji u svrhu vođenja registra/evidencija imovine sukladno Pravilniku o načinu vođenja evidencije državne imovine </w:t>
            </w:r>
          </w:p>
        </w:tc>
        <w:tc>
          <w:tcPr>
            <w:tcW w:w="2052" w:type="dxa"/>
            <w:vAlign w:val="center"/>
          </w:tcPr>
          <w:p w14:paraId="09182E4F" w14:textId="77777777" w:rsidR="0021479F" w:rsidRPr="0021479F" w:rsidRDefault="0021479F" w:rsidP="0021479F">
            <w:pPr>
              <w:jc w:val="center"/>
              <w:rPr>
                <w:bCs/>
                <w:sz w:val="16"/>
                <w:szCs w:val="16"/>
              </w:rPr>
            </w:pPr>
            <w:r w:rsidRPr="0021479F">
              <w:rPr>
                <w:bCs/>
                <w:sz w:val="16"/>
                <w:szCs w:val="16"/>
              </w:rPr>
              <w:t>Uspostava sveobuhvatnog</w:t>
            </w:r>
          </w:p>
          <w:p w14:paraId="7FB53C80" w14:textId="77777777" w:rsidR="0021479F" w:rsidRPr="0021479F" w:rsidRDefault="0021479F" w:rsidP="0021479F">
            <w:pPr>
              <w:jc w:val="center"/>
              <w:rPr>
                <w:bCs/>
                <w:sz w:val="16"/>
                <w:szCs w:val="16"/>
              </w:rPr>
            </w:pPr>
            <w:r w:rsidRPr="0021479F">
              <w:rPr>
                <w:bCs/>
                <w:sz w:val="16"/>
                <w:szCs w:val="16"/>
              </w:rPr>
              <w:t>i točnog Registra imovine Općine Erdut</w:t>
            </w:r>
          </w:p>
        </w:tc>
        <w:tc>
          <w:tcPr>
            <w:tcW w:w="1437" w:type="dxa"/>
            <w:vAlign w:val="center"/>
          </w:tcPr>
          <w:p w14:paraId="66DEF65B" w14:textId="77777777" w:rsidR="0021479F" w:rsidRPr="0021479F" w:rsidRDefault="0021479F" w:rsidP="0021479F">
            <w:pPr>
              <w:jc w:val="center"/>
              <w:rPr>
                <w:bCs/>
                <w:sz w:val="16"/>
                <w:szCs w:val="16"/>
              </w:rPr>
            </w:pPr>
            <w:r w:rsidRPr="0021479F">
              <w:rPr>
                <w:bCs/>
                <w:sz w:val="16"/>
                <w:szCs w:val="16"/>
              </w:rPr>
              <w:t xml:space="preserve">Broj nekretnina </w:t>
            </w:r>
          </w:p>
          <w:p w14:paraId="129DE4A4" w14:textId="77777777" w:rsidR="0021479F" w:rsidRPr="0021479F" w:rsidRDefault="0021479F" w:rsidP="0021479F">
            <w:pPr>
              <w:jc w:val="center"/>
              <w:rPr>
                <w:bCs/>
                <w:sz w:val="16"/>
                <w:szCs w:val="16"/>
              </w:rPr>
            </w:pPr>
            <w:r w:rsidRPr="0021479F">
              <w:rPr>
                <w:bCs/>
                <w:sz w:val="16"/>
                <w:szCs w:val="16"/>
              </w:rPr>
              <w:t xml:space="preserve">sa upisanim cjelovitim </w:t>
            </w:r>
          </w:p>
          <w:p w14:paraId="4E592A6A" w14:textId="77777777" w:rsidR="0021479F" w:rsidRPr="0021479F" w:rsidRDefault="0021479F" w:rsidP="0021479F">
            <w:pPr>
              <w:jc w:val="center"/>
              <w:rPr>
                <w:bCs/>
                <w:sz w:val="16"/>
                <w:szCs w:val="16"/>
              </w:rPr>
            </w:pPr>
            <w:r w:rsidRPr="0021479F">
              <w:rPr>
                <w:bCs/>
                <w:sz w:val="16"/>
                <w:szCs w:val="16"/>
              </w:rPr>
              <w:t xml:space="preserve">i točnim podacima </w:t>
            </w:r>
          </w:p>
          <w:p w14:paraId="4DBCFF3F" w14:textId="77777777" w:rsidR="0021479F" w:rsidRPr="0021479F" w:rsidRDefault="0021479F" w:rsidP="0021479F">
            <w:pPr>
              <w:jc w:val="center"/>
              <w:rPr>
                <w:bCs/>
                <w:sz w:val="16"/>
                <w:szCs w:val="16"/>
              </w:rPr>
            </w:pPr>
            <w:r w:rsidRPr="0021479F">
              <w:rPr>
                <w:bCs/>
                <w:sz w:val="16"/>
                <w:szCs w:val="16"/>
              </w:rPr>
              <w:t>u Registru imovine</w:t>
            </w:r>
          </w:p>
        </w:tc>
        <w:tc>
          <w:tcPr>
            <w:tcW w:w="1412" w:type="dxa"/>
            <w:vAlign w:val="center"/>
          </w:tcPr>
          <w:p w14:paraId="6698EC73" w14:textId="77777777" w:rsidR="0021479F" w:rsidRPr="0021479F" w:rsidRDefault="0021479F" w:rsidP="0021479F">
            <w:pPr>
              <w:rPr>
                <w:bCs/>
                <w:sz w:val="16"/>
                <w:szCs w:val="16"/>
              </w:rPr>
            </w:pPr>
            <w:r w:rsidRPr="0021479F">
              <w:rPr>
                <w:bCs/>
                <w:sz w:val="16"/>
                <w:szCs w:val="16"/>
              </w:rPr>
              <w:t xml:space="preserve">Broj ovisi </w:t>
            </w:r>
          </w:p>
          <w:p w14:paraId="13B3EC72" w14:textId="77777777" w:rsidR="0021479F" w:rsidRPr="0021479F" w:rsidRDefault="0021479F" w:rsidP="0021479F">
            <w:pPr>
              <w:rPr>
                <w:bCs/>
                <w:sz w:val="16"/>
                <w:szCs w:val="16"/>
              </w:rPr>
            </w:pPr>
            <w:r w:rsidRPr="0021479F">
              <w:rPr>
                <w:bCs/>
                <w:sz w:val="16"/>
                <w:szCs w:val="16"/>
              </w:rPr>
              <w:t xml:space="preserve">o novonastalim situacijama koje se mogu prikazati </w:t>
            </w:r>
          </w:p>
          <w:p w14:paraId="78827DC5" w14:textId="77777777" w:rsidR="0021479F" w:rsidRPr="0021479F" w:rsidRDefault="0021479F" w:rsidP="0021479F">
            <w:pPr>
              <w:rPr>
                <w:bCs/>
                <w:sz w:val="16"/>
                <w:szCs w:val="16"/>
              </w:rPr>
            </w:pPr>
            <w:r w:rsidRPr="0021479F">
              <w:rPr>
                <w:bCs/>
                <w:sz w:val="16"/>
                <w:szCs w:val="16"/>
              </w:rPr>
              <w:t xml:space="preserve">u ukupnom broju </w:t>
            </w:r>
          </w:p>
          <w:p w14:paraId="411FDCC9" w14:textId="77777777" w:rsidR="0021479F" w:rsidRPr="0021479F" w:rsidRDefault="0021479F" w:rsidP="0021479F">
            <w:pPr>
              <w:rPr>
                <w:bCs/>
                <w:sz w:val="16"/>
                <w:szCs w:val="16"/>
              </w:rPr>
            </w:pPr>
            <w:r w:rsidRPr="0021479F">
              <w:rPr>
                <w:bCs/>
                <w:sz w:val="16"/>
                <w:szCs w:val="16"/>
              </w:rPr>
              <w:t>zaključno</w:t>
            </w:r>
          </w:p>
          <w:p w14:paraId="7E65EC59" w14:textId="77777777" w:rsidR="0021479F" w:rsidRPr="0021479F" w:rsidRDefault="0021479F" w:rsidP="0021479F">
            <w:pPr>
              <w:rPr>
                <w:bCs/>
                <w:sz w:val="16"/>
                <w:szCs w:val="16"/>
              </w:rPr>
            </w:pPr>
            <w:r w:rsidRPr="0021479F">
              <w:rPr>
                <w:bCs/>
                <w:sz w:val="16"/>
                <w:szCs w:val="16"/>
              </w:rPr>
              <w:t>s kalendarskom godinom. Ukupan broj biti će naveden u Izvješću zaključno sa stanjem u 2025. godini</w:t>
            </w:r>
          </w:p>
        </w:tc>
        <w:tc>
          <w:tcPr>
            <w:tcW w:w="1299" w:type="dxa"/>
            <w:vAlign w:val="center"/>
          </w:tcPr>
          <w:p w14:paraId="272910AA" w14:textId="77777777" w:rsidR="0021479F" w:rsidRPr="0021479F" w:rsidRDefault="0021479F" w:rsidP="0021479F">
            <w:pPr>
              <w:rPr>
                <w:bCs/>
                <w:sz w:val="16"/>
                <w:szCs w:val="16"/>
              </w:rPr>
            </w:pPr>
            <w:r w:rsidRPr="0021479F">
              <w:rPr>
                <w:bCs/>
                <w:sz w:val="16"/>
                <w:szCs w:val="16"/>
              </w:rPr>
              <w:t>Evidencija imovine</w:t>
            </w:r>
          </w:p>
          <w:p w14:paraId="6D7106D2" w14:textId="77777777" w:rsidR="0021479F" w:rsidRPr="0021479F" w:rsidRDefault="0021479F" w:rsidP="0021479F">
            <w:pPr>
              <w:rPr>
                <w:bCs/>
                <w:sz w:val="16"/>
                <w:szCs w:val="16"/>
              </w:rPr>
            </w:pPr>
            <w:r w:rsidRPr="0021479F">
              <w:rPr>
                <w:bCs/>
                <w:sz w:val="16"/>
                <w:szCs w:val="16"/>
              </w:rPr>
              <w:t>Općine Erdut</w:t>
            </w:r>
          </w:p>
        </w:tc>
        <w:tc>
          <w:tcPr>
            <w:tcW w:w="1471" w:type="dxa"/>
            <w:vAlign w:val="center"/>
          </w:tcPr>
          <w:p w14:paraId="241FA7EB" w14:textId="77777777" w:rsidR="0021479F" w:rsidRPr="0021479F" w:rsidRDefault="0021479F" w:rsidP="0021479F">
            <w:pPr>
              <w:rPr>
                <w:bCs/>
                <w:sz w:val="16"/>
                <w:szCs w:val="16"/>
              </w:rPr>
            </w:pPr>
            <w:r w:rsidRPr="0021479F">
              <w:rPr>
                <w:bCs/>
                <w:sz w:val="16"/>
                <w:szCs w:val="16"/>
              </w:rPr>
              <w:t xml:space="preserve">Cilj je </w:t>
            </w:r>
          </w:p>
          <w:p w14:paraId="6D799F23" w14:textId="77777777" w:rsidR="0021479F" w:rsidRPr="0021479F" w:rsidRDefault="0021479F" w:rsidP="0021479F">
            <w:pPr>
              <w:rPr>
                <w:bCs/>
                <w:sz w:val="16"/>
                <w:szCs w:val="16"/>
              </w:rPr>
            </w:pPr>
            <w:r w:rsidRPr="0021479F">
              <w:rPr>
                <w:bCs/>
                <w:sz w:val="16"/>
                <w:szCs w:val="16"/>
              </w:rPr>
              <w:t>kontinuirano provoditi ažuriranja u Registru imovine sukladno novonastalim situacijama</w:t>
            </w:r>
          </w:p>
        </w:tc>
      </w:tr>
    </w:tbl>
    <w:p w14:paraId="01EEB3D9" w14:textId="77777777" w:rsidR="0021479F" w:rsidRPr="0021479F" w:rsidRDefault="0021479F" w:rsidP="0021479F">
      <w:pPr>
        <w:widowControl/>
        <w:autoSpaceDE/>
        <w:autoSpaceDN/>
        <w:spacing w:after="200" w:line="276" w:lineRule="auto"/>
        <w:rPr>
          <w:rFonts w:eastAsia="Calibri"/>
        </w:rPr>
      </w:pPr>
    </w:p>
    <w:p w14:paraId="172992B4" w14:textId="77777777" w:rsidR="00EC6FB7" w:rsidRDefault="00EC6FB7">
      <w:pPr>
        <w:pStyle w:val="Tijeloteksta"/>
        <w:ind w:left="0"/>
      </w:pPr>
    </w:p>
    <w:p w14:paraId="1C92826C" w14:textId="77777777" w:rsidR="005E4809" w:rsidRPr="001A6EA4" w:rsidRDefault="005E4809" w:rsidP="005E4809">
      <w:pPr>
        <w:jc w:val="both"/>
        <w:rPr>
          <w:rFonts w:eastAsia="Calibri"/>
          <w:sz w:val="24"/>
          <w:szCs w:val="24"/>
        </w:rPr>
      </w:pPr>
      <w:r w:rsidRPr="001A6EA4">
        <w:rPr>
          <w:rFonts w:eastAsia="Calibri"/>
          <w:sz w:val="24"/>
          <w:szCs w:val="24"/>
        </w:rPr>
        <w:t>KLASA: 940-01/25-01/11</w:t>
      </w:r>
    </w:p>
    <w:p w14:paraId="3BA234C3" w14:textId="7540C3A9" w:rsidR="005E4809" w:rsidRPr="001A6EA4" w:rsidRDefault="005E4809" w:rsidP="005E4809">
      <w:pPr>
        <w:widowControl/>
        <w:autoSpaceDE/>
        <w:autoSpaceDN/>
        <w:jc w:val="both"/>
        <w:rPr>
          <w:rFonts w:eastAsia="Calibri"/>
          <w:sz w:val="24"/>
          <w:szCs w:val="24"/>
        </w:rPr>
      </w:pPr>
      <w:r w:rsidRPr="001A6EA4">
        <w:rPr>
          <w:rFonts w:eastAsia="Calibri"/>
          <w:sz w:val="24"/>
          <w:szCs w:val="24"/>
        </w:rPr>
        <w:t>UR.BROJ: 2158-18-03/5-25-</w:t>
      </w:r>
      <w:r>
        <w:rPr>
          <w:rFonts w:eastAsia="Calibri"/>
          <w:sz w:val="24"/>
          <w:szCs w:val="24"/>
        </w:rPr>
        <w:t>6</w:t>
      </w:r>
    </w:p>
    <w:p w14:paraId="30EDB3B8" w14:textId="77777777" w:rsidR="00EC6FB7" w:rsidRDefault="00EC6FB7">
      <w:pPr>
        <w:pStyle w:val="Tijeloteksta"/>
        <w:spacing w:before="109"/>
        <w:ind w:left="0"/>
      </w:pPr>
    </w:p>
    <w:p w14:paraId="71B12D8D" w14:textId="77777777" w:rsidR="0021479F" w:rsidRDefault="0021479F">
      <w:pPr>
        <w:pStyle w:val="Tijeloteksta"/>
        <w:ind w:left="0" w:right="282"/>
        <w:jc w:val="center"/>
      </w:pPr>
    </w:p>
    <w:p w14:paraId="2B4E89E6" w14:textId="77777777" w:rsidR="0021479F" w:rsidRDefault="0021479F">
      <w:pPr>
        <w:pStyle w:val="Tijeloteksta"/>
        <w:ind w:left="0" w:right="282"/>
        <w:jc w:val="center"/>
      </w:pPr>
    </w:p>
    <w:p w14:paraId="33AB17AB" w14:textId="77777777" w:rsidR="0021479F" w:rsidRDefault="0021479F">
      <w:pPr>
        <w:pStyle w:val="Tijeloteksta"/>
        <w:ind w:left="0" w:right="282"/>
        <w:jc w:val="center"/>
      </w:pPr>
    </w:p>
    <w:p w14:paraId="34F69B22" w14:textId="77777777" w:rsidR="0021479F" w:rsidRDefault="0021479F">
      <w:pPr>
        <w:pStyle w:val="Tijeloteksta"/>
        <w:ind w:left="0" w:right="282"/>
        <w:jc w:val="center"/>
      </w:pPr>
    </w:p>
    <w:p w14:paraId="617D758C" w14:textId="77777777" w:rsidR="0021479F" w:rsidRDefault="0021479F">
      <w:pPr>
        <w:pStyle w:val="Tijeloteksta"/>
        <w:ind w:left="0" w:right="282"/>
        <w:jc w:val="center"/>
      </w:pPr>
    </w:p>
    <w:p w14:paraId="72557F7D" w14:textId="77777777" w:rsidR="0021479F" w:rsidRDefault="0021479F">
      <w:pPr>
        <w:pStyle w:val="Tijeloteksta"/>
        <w:ind w:left="0" w:right="282"/>
        <w:jc w:val="center"/>
      </w:pPr>
    </w:p>
    <w:p w14:paraId="4F59C9E7" w14:textId="77777777" w:rsidR="0021479F" w:rsidRDefault="0021479F">
      <w:pPr>
        <w:pStyle w:val="Tijeloteksta"/>
        <w:ind w:left="0" w:right="282"/>
        <w:jc w:val="center"/>
      </w:pPr>
    </w:p>
    <w:p w14:paraId="174EB51F" w14:textId="77777777" w:rsidR="0021479F" w:rsidRDefault="0021479F">
      <w:pPr>
        <w:pStyle w:val="Tijeloteksta"/>
        <w:ind w:left="0" w:right="282"/>
        <w:jc w:val="center"/>
      </w:pPr>
    </w:p>
    <w:p w14:paraId="7A09B5C4" w14:textId="77777777" w:rsidR="0021479F" w:rsidRDefault="0021479F">
      <w:pPr>
        <w:pStyle w:val="Tijeloteksta"/>
        <w:ind w:left="0" w:right="282"/>
        <w:jc w:val="center"/>
      </w:pPr>
    </w:p>
    <w:p w14:paraId="47AD8C0D" w14:textId="77777777" w:rsidR="0021479F" w:rsidRDefault="0021479F">
      <w:pPr>
        <w:pStyle w:val="Tijeloteksta"/>
        <w:ind w:left="0" w:right="282"/>
        <w:jc w:val="center"/>
      </w:pPr>
    </w:p>
    <w:p w14:paraId="7FA5743F" w14:textId="77777777" w:rsidR="0021479F" w:rsidRDefault="0021479F">
      <w:pPr>
        <w:pStyle w:val="Tijeloteksta"/>
        <w:ind w:left="0" w:right="282"/>
        <w:jc w:val="center"/>
      </w:pPr>
    </w:p>
    <w:p w14:paraId="304D5EC4" w14:textId="77777777" w:rsidR="0021479F" w:rsidRDefault="0021479F">
      <w:pPr>
        <w:pStyle w:val="Tijeloteksta"/>
        <w:ind w:left="0" w:right="282"/>
        <w:jc w:val="center"/>
      </w:pPr>
    </w:p>
    <w:p w14:paraId="6759C4B2" w14:textId="77777777" w:rsidR="0021479F" w:rsidRDefault="0021479F">
      <w:pPr>
        <w:pStyle w:val="Tijeloteksta"/>
        <w:ind w:left="0" w:right="282"/>
        <w:jc w:val="center"/>
      </w:pPr>
    </w:p>
    <w:p w14:paraId="02BBDCEC" w14:textId="77777777" w:rsidR="0021479F" w:rsidRDefault="0021479F">
      <w:pPr>
        <w:pStyle w:val="Tijeloteksta"/>
        <w:ind w:left="0" w:right="282"/>
        <w:jc w:val="center"/>
      </w:pPr>
    </w:p>
    <w:p w14:paraId="15EEF579" w14:textId="77777777" w:rsidR="0021479F" w:rsidRDefault="0021479F">
      <w:pPr>
        <w:pStyle w:val="Tijeloteksta"/>
        <w:ind w:left="0" w:right="282"/>
        <w:jc w:val="center"/>
      </w:pPr>
    </w:p>
    <w:p w14:paraId="76547EAB" w14:textId="77777777" w:rsidR="0021479F" w:rsidRDefault="0021479F">
      <w:pPr>
        <w:pStyle w:val="Tijeloteksta"/>
        <w:ind w:left="0" w:right="282"/>
        <w:jc w:val="center"/>
      </w:pPr>
    </w:p>
    <w:p w14:paraId="7C756FF8" w14:textId="77777777" w:rsidR="0021479F" w:rsidRDefault="0021479F">
      <w:pPr>
        <w:pStyle w:val="Tijeloteksta"/>
        <w:ind w:left="0" w:right="282"/>
        <w:jc w:val="center"/>
      </w:pPr>
    </w:p>
    <w:p w14:paraId="299DCAFA" w14:textId="77777777" w:rsidR="0021479F" w:rsidRDefault="0021479F">
      <w:pPr>
        <w:pStyle w:val="Tijeloteksta"/>
        <w:ind w:left="0" w:right="282"/>
        <w:jc w:val="center"/>
      </w:pPr>
    </w:p>
    <w:p w14:paraId="54027E32" w14:textId="77777777" w:rsidR="0021479F" w:rsidRDefault="0021479F">
      <w:pPr>
        <w:pStyle w:val="Tijeloteksta"/>
        <w:ind w:left="0" w:right="282"/>
        <w:jc w:val="center"/>
      </w:pPr>
    </w:p>
    <w:p w14:paraId="48AF192D" w14:textId="77777777" w:rsidR="0021479F" w:rsidRDefault="0021479F">
      <w:pPr>
        <w:pStyle w:val="Tijeloteksta"/>
        <w:ind w:left="0" w:right="282"/>
        <w:jc w:val="center"/>
      </w:pPr>
    </w:p>
    <w:p w14:paraId="59D9C347" w14:textId="77777777" w:rsidR="0021479F" w:rsidRDefault="0021479F">
      <w:pPr>
        <w:pStyle w:val="Tijeloteksta"/>
        <w:ind w:left="0" w:right="282"/>
        <w:jc w:val="center"/>
      </w:pPr>
    </w:p>
    <w:p w14:paraId="3F4352DB" w14:textId="77777777" w:rsidR="0021479F" w:rsidRDefault="0021479F">
      <w:pPr>
        <w:pStyle w:val="Tijeloteksta"/>
        <w:ind w:left="0" w:right="282"/>
        <w:jc w:val="center"/>
      </w:pPr>
    </w:p>
    <w:p w14:paraId="4ECE237C" w14:textId="77777777" w:rsidR="0021479F" w:rsidRDefault="0021479F">
      <w:pPr>
        <w:pStyle w:val="Tijeloteksta"/>
        <w:ind w:left="0" w:right="282"/>
        <w:jc w:val="center"/>
      </w:pPr>
    </w:p>
    <w:p w14:paraId="4F1C6A6D" w14:textId="77777777" w:rsidR="0021479F" w:rsidRDefault="0021479F">
      <w:pPr>
        <w:pStyle w:val="Tijeloteksta"/>
        <w:ind w:left="0" w:right="282"/>
        <w:jc w:val="center"/>
      </w:pPr>
    </w:p>
    <w:p w14:paraId="7811DE0B" w14:textId="77777777" w:rsidR="0021479F" w:rsidRDefault="0021479F">
      <w:pPr>
        <w:pStyle w:val="Tijeloteksta"/>
        <w:ind w:left="0" w:right="282"/>
        <w:jc w:val="center"/>
      </w:pPr>
    </w:p>
    <w:p w14:paraId="366DC176" w14:textId="77777777" w:rsidR="0021479F" w:rsidRDefault="0021479F">
      <w:pPr>
        <w:pStyle w:val="Tijeloteksta"/>
        <w:ind w:left="0" w:right="282"/>
        <w:jc w:val="center"/>
      </w:pPr>
    </w:p>
    <w:p w14:paraId="4146B4D9" w14:textId="77777777" w:rsidR="0021479F" w:rsidRDefault="0021479F">
      <w:pPr>
        <w:pStyle w:val="Tijeloteksta"/>
        <w:ind w:left="0" w:right="282"/>
        <w:jc w:val="center"/>
      </w:pPr>
    </w:p>
    <w:p w14:paraId="7450C56C" w14:textId="77777777" w:rsidR="0021479F" w:rsidRDefault="0021479F">
      <w:pPr>
        <w:pStyle w:val="Tijeloteksta"/>
        <w:ind w:left="0" w:right="282"/>
        <w:jc w:val="center"/>
      </w:pPr>
    </w:p>
    <w:p w14:paraId="3984BABF" w14:textId="77777777" w:rsidR="0021479F" w:rsidRDefault="0021479F">
      <w:pPr>
        <w:pStyle w:val="Tijeloteksta"/>
        <w:ind w:left="0" w:right="282"/>
        <w:jc w:val="center"/>
      </w:pPr>
    </w:p>
    <w:p w14:paraId="0F6D8D2F" w14:textId="77777777" w:rsidR="0021479F" w:rsidRDefault="0021479F">
      <w:pPr>
        <w:pStyle w:val="Tijeloteksta"/>
        <w:ind w:left="0" w:right="282"/>
        <w:jc w:val="center"/>
      </w:pPr>
    </w:p>
    <w:sectPr w:rsidR="0021479F" w:rsidSect="00DE6BB8">
      <w:footerReference w:type="default" r:id="rId72"/>
      <w:pgSz w:w="16840" w:h="11910" w:orient="landscape"/>
      <w:pgMar w:top="850" w:right="280" w:bottom="1133" w:left="9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B81C" w14:textId="77777777" w:rsidR="00B92B0A" w:rsidRDefault="00B92B0A">
      <w:r>
        <w:separator/>
      </w:r>
    </w:p>
  </w:endnote>
  <w:endnote w:type="continuationSeparator" w:id="0">
    <w:p w14:paraId="07E093F1" w14:textId="77777777" w:rsidR="00B92B0A" w:rsidRDefault="00B9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552262"/>
      <w:docPartObj>
        <w:docPartGallery w:val="Page Numbers (Bottom of Page)"/>
        <w:docPartUnique/>
      </w:docPartObj>
    </w:sdtPr>
    <w:sdtEndPr/>
    <w:sdtContent>
      <w:p w14:paraId="2D5E0DAB" w14:textId="77777777" w:rsidR="0021479F" w:rsidRDefault="0021479F">
        <w:pPr>
          <w:pStyle w:val="Podnoje"/>
          <w:jc w:val="right"/>
        </w:pPr>
        <w:r>
          <w:fldChar w:fldCharType="begin"/>
        </w:r>
        <w:r>
          <w:instrText>PAGE   \* MERGEFORMAT</w:instrText>
        </w:r>
        <w:r>
          <w:fldChar w:fldCharType="separate"/>
        </w:r>
        <w:r>
          <w:t>2</w:t>
        </w:r>
        <w:r>
          <w:fldChar w:fldCharType="end"/>
        </w:r>
      </w:p>
    </w:sdtContent>
  </w:sdt>
  <w:p w14:paraId="0C3F2507" w14:textId="77777777" w:rsidR="0021479F" w:rsidRDefault="0021479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059926"/>
      <w:docPartObj>
        <w:docPartGallery w:val="Page Numbers (Bottom of Page)"/>
        <w:docPartUnique/>
      </w:docPartObj>
    </w:sdtPr>
    <w:sdtEndPr/>
    <w:sdtContent>
      <w:p w14:paraId="50743E5C" w14:textId="77777777" w:rsidR="0021479F" w:rsidRDefault="0021479F">
        <w:pPr>
          <w:pStyle w:val="Podnoje"/>
          <w:jc w:val="right"/>
        </w:pPr>
        <w:r>
          <w:fldChar w:fldCharType="begin"/>
        </w:r>
        <w:r>
          <w:instrText xml:space="preserve"> PAGE   \* MERGEFORMAT </w:instrText>
        </w:r>
        <w:r>
          <w:fldChar w:fldCharType="separate"/>
        </w:r>
        <w:r>
          <w:rPr>
            <w:noProof/>
          </w:rPr>
          <w:t>1</w:t>
        </w:r>
        <w:r>
          <w:rPr>
            <w:noProof/>
          </w:rPr>
          <w:fldChar w:fldCharType="end"/>
        </w:r>
      </w:p>
    </w:sdtContent>
  </w:sdt>
  <w:p w14:paraId="168924C5" w14:textId="77777777" w:rsidR="0021479F" w:rsidRDefault="0021479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980B" w14:textId="77777777" w:rsidR="0021479F" w:rsidRDefault="0021479F">
    <w:pPr>
      <w:pStyle w:val="Podnoje"/>
      <w:jc w:val="right"/>
    </w:pPr>
    <w:r>
      <w:fldChar w:fldCharType="begin"/>
    </w:r>
    <w:r>
      <w:instrText xml:space="preserve"> PAGE   \* MERGEFORMAT </w:instrText>
    </w:r>
    <w:r>
      <w:fldChar w:fldCharType="separate"/>
    </w:r>
    <w:r>
      <w:rPr>
        <w:noProof/>
      </w:rPr>
      <w:t>73</w:t>
    </w:r>
    <w:r>
      <w:rPr>
        <w:noProof/>
      </w:rPr>
      <w:fldChar w:fldCharType="end"/>
    </w:r>
  </w:p>
  <w:p w14:paraId="4F6D95BE" w14:textId="77777777" w:rsidR="0021479F" w:rsidRDefault="0021479F">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54BA" w14:textId="77777777" w:rsidR="00EC6FB7" w:rsidRDefault="00DE6BB8">
    <w:pPr>
      <w:pStyle w:val="Tijeloteksta"/>
      <w:spacing w:line="14" w:lineRule="auto"/>
      <w:ind w:left="0"/>
      <w:rPr>
        <w:sz w:val="20"/>
      </w:rPr>
    </w:pPr>
    <w:r>
      <w:rPr>
        <w:noProof/>
        <w:sz w:val="20"/>
      </w:rPr>
      <mc:AlternateContent>
        <mc:Choice Requires="wps">
          <w:drawing>
            <wp:anchor distT="0" distB="0" distL="0" distR="0" simplePos="0" relativeHeight="486797312" behindDoc="1" locked="0" layoutInCell="1" allowOverlap="1" wp14:anchorId="42653279" wp14:editId="3F4E2B31">
              <wp:simplePos x="0" y="0"/>
              <wp:positionH relativeFrom="page">
                <wp:posOffset>882700</wp:posOffset>
              </wp:positionH>
              <wp:positionV relativeFrom="page">
                <wp:posOffset>9904476</wp:posOffset>
              </wp:positionV>
              <wp:extent cx="579755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041" y="0"/>
                            </a:moveTo>
                            <a:lnTo>
                              <a:pt x="0" y="0"/>
                            </a:lnTo>
                            <a:lnTo>
                              <a:pt x="0" y="6095"/>
                            </a:lnTo>
                            <a:lnTo>
                              <a:pt x="5797041" y="6095"/>
                            </a:lnTo>
                            <a:lnTo>
                              <a:pt x="579704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5A64FF1" id="Graphic 11" o:spid="_x0000_s1026" style="position:absolute;margin-left:69.5pt;margin-top:779.9pt;width:456.5pt;height:.5pt;z-index:-16519168;visibility:visible;mso-wrap-style:square;mso-wrap-distance-left:0;mso-wrap-distance-top:0;mso-wrap-distance-right:0;mso-wrap-distance-bottom:0;mso-position-horizontal:absolute;mso-position-horizontal-relative:page;mso-position-vertical:absolute;mso-position-vertical-relative:page;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" path="m5797041,l,,,6095r5797041,l5797041,xe" fillcolor="#d9d9d9" stroked="f">
              <v:path arrowok="t"/>
              <w10:wrap anchorx="page" anchory="page"/>
            </v:shape>
          </w:pict>
        </mc:Fallback>
      </mc:AlternateContent>
    </w:r>
    <w:r>
      <w:rPr>
        <w:noProof/>
        <w:sz w:val="20"/>
      </w:rPr>
      <mc:AlternateContent>
        <mc:Choice Requires="wps">
          <w:drawing>
            <wp:anchor distT="0" distB="0" distL="0" distR="0" simplePos="0" relativeHeight="486797824" behindDoc="1" locked="0" layoutInCell="1" allowOverlap="1" wp14:anchorId="34DBCB79" wp14:editId="6F199E2C">
              <wp:simplePos x="0" y="0"/>
              <wp:positionH relativeFrom="page">
                <wp:posOffset>5561838</wp:posOffset>
              </wp:positionH>
              <wp:positionV relativeFrom="page">
                <wp:posOffset>9914201</wp:posOffset>
              </wp:positionV>
              <wp:extent cx="1075055" cy="1822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055" cy="182245"/>
                      </a:xfrm>
                      <a:prstGeom prst="rect">
                        <a:avLst/>
                      </a:prstGeom>
                    </wps:spPr>
                    <wps:txbx>
                      <w:txbxContent>
                        <w:p w14:paraId="7E7CA133" w14:textId="77777777" w:rsidR="00EC6FB7" w:rsidRDefault="00DE6BB8">
                          <w:pPr>
                            <w:spacing w:before="13"/>
                            <w:ind w:left="20"/>
                            <w:rPr>
                              <w:rFonts w:ascii="Arial MT"/>
                            </w:rPr>
                          </w:pPr>
                          <w:r>
                            <w:rPr>
                              <w:rFonts w:ascii="Arial MT"/>
                            </w:rPr>
                            <w:fldChar w:fldCharType="begin"/>
                          </w:r>
                          <w:r>
                            <w:rPr>
                              <w:rFonts w:ascii="Arial MT"/>
                            </w:rPr>
                            <w:instrText xml:space="preserve"> PAGE </w:instrText>
                          </w:r>
                          <w:r>
                            <w:rPr>
                              <w:rFonts w:ascii="Arial MT"/>
                            </w:rPr>
                            <w:fldChar w:fldCharType="separate"/>
                          </w:r>
                          <w:r>
                            <w:rPr>
                              <w:rFonts w:ascii="Arial MT"/>
                            </w:rPr>
                            <w:t>10</w:t>
                          </w:r>
                          <w:r>
                            <w:rPr>
                              <w:rFonts w:ascii="Arial MT"/>
                            </w:rPr>
                            <w:fldChar w:fldCharType="end"/>
                          </w:r>
                          <w:r>
                            <w:rPr>
                              <w:rFonts w:ascii="Arial MT"/>
                            </w:rPr>
                            <w:t xml:space="preserve"> |</w:t>
                          </w:r>
                          <w:r>
                            <w:rPr>
                              <w:rFonts w:ascii="Arial MT"/>
                              <w:spacing w:val="1"/>
                            </w:rPr>
                            <w:t xml:space="preserve"> </w:t>
                          </w:r>
                          <w:r>
                            <w:rPr>
                              <w:rFonts w:ascii="Arial MT"/>
                              <w:color w:val="7E7E7E"/>
                            </w:rPr>
                            <w:t>S</w:t>
                          </w:r>
                          <w:r>
                            <w:rPr>
                              <w:rFonts w:ascii="Arial MT"/>
                              <w:color w:val="7E7E7E"/>
                              <w:spacing w:val="-5"/>
                            </w:rPr>
                            <w:t xml:space="preserve"> </w:t>
                          </w:r>
                          <w:r>
                            <w:rPr>
                              <w:rFonts w:ascii="Arial MT"/>
                              <w:color w:val="7E7E7E"/>
                            </w:rPr>
                            <w:t>t</w:t>
                          </w:r>
                          <w:r>
                            <w:rPr>
                              <w:rFonts w:ascii="Arial MT"/>
                              <w:color w:val="7E7E7E"/>
                              <w:spacing w:val="-1"/>
                            </w:rPr>
                            <w:t xml:space="preserve"> </w:t>
                          </w:r>
                          <w:r>
                            <w:rPr>
                              <w:rFonts w:ascii="Arial MT"/>
                              <w:color w:val="7E7E7E"/>
                            </w:rPr>
                            <w:t>r</w:t>
                          </w:r>
                          <w:r>
                            <w:rPr>
                              <w:rFonts w:ascii="Arial MT"/>
                              <w:color w:val="7E7E7E"/>
                              <w:spacing w:val="-1"/>
                            </w:rPr>
                            <w:t xml:space="preserve"> </w:t>
                          </w:r>
                          <w:r>
                            <w:rPr>
                              <w:rFonts w:ascii="Arial MT"/>
                              <w:color w:val="7E7E7E"/>
                            </w:rPr>
                            <w:t>a</w:t>
                          </w:r>
                          <w:r>
                            <w:rPr>
                              <w:rFonts w:ascii="Arial MT"/>
                              <w:color w:val="7E7E7E"/>
                              <w:spacing w:val="-2"/>
                            </w:rPr>
                            <w:t xml:space="preserve"> </w:t>
                          </w:r>
                          <w:r>
                            <w:rPr>
                              <w:rFonts w:ascii="Arial MT"/>
                              <w:color w:val="7E7E7E"/>
                            </w:rPr>
                            <w:t>n</w:t>
                          </w:r>
                          <w:r>
                            <w:rPr>
                              <w:rFonts w:ascii="Arial MT"/>
                              <w:color w:val="7E7E7E"/>
                              <w:spacing w:val="-2"/>
                            </w:rPr>
                            <w:t xml:space="preserve"> </w:t>
                          </w:r>
                          <w:r>
                            <w:rPr>
                              <w:rFonts w:ascii="Arial MT"/>
                              <w:color w:val="7E7E7E"/>
                            </w:rPr>
                            <w:t>i</w:t>
                          </w:r>
                          <w:r>
                            <w:rPr>
                              <w:rFonts w:ascii="Arial MT"/>
                              <w:color w:val="7E7E7E"/>
                              <w:spacing w:val="-3"/>
                            </w:rPr>
                            <w:t xml:space="preserve"> </w:t>
                          </w:r>
                          <w:r>
                            <w:rPr>
                              <w:rFonts w:ascii="Arial MT"/>
                              <w:color w:val="7E7E7E"/>
                            </w:rPr>
                            <w:t>c</w:t>
                          </w:r>
                          <w:r>
                            <w:rPr>
                              <w:rFonts w:ascii="Arial MT"/>
                              <w:color w:val="7E7E7E"/>
                              <w:spacing w:val="-2"/>
                            </w:rPr>
                            <w:t xml:space="preserve"> </w:t>
                          </w:r>
                          <w:r>
                            <w:rPr>
                              <w:rFonts w:ascii="Arial MT"/>
                              <w:color w:val="7E7E7E"/>
                              <w:spacing w:val="-10"/>
                            </w:rPr>
                            <w:t>a</w:t>
                          </w:r>
                        </w:p>
                      </w:txbxContent>
                    </wps:txbx>
                    <wps:bodyPr wrap="square" lIns="0" tIns="0" rIns="0" bIns="0" rtlCol="0">
                      <a:noAutofit/>
                    </wps:bodyPr>
                  </wps:wsp>
                </a:graphicData>
              </a:graphic>
            </wp:anchor>
          </w:drawing>
        </mc:Choice>
        <mc:Fallback>
          <w:pict>
            <v:shapetype w14:anchorId="34DBCB79" id="_x0000_t202" coordsize="21600,21600" o:spt="202" path="m,l,21600r21600,l21600,xe">
              <v:stroke joinstyle="miter"/>
              <v:path gradientshapeok="t" o:connecttype="rect"/>
            </v:shapetype>
            <v:shape id="Textbox 12" o:spid="_x0000_s1030" type="#_x0000_t202" style="position:absolute;margin-left:437.95pt;margin-top:780.65pt;width:84.65pt;height:14.35pt;z-index:-165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" filled="f" stroked="f">
              <v:textbox inset="0,0,0,0">
                <w:txbxContent>
                  <w:p w14:paraId="7E7CA133" w14:textId="77777777" w:rsidR="00EC6FB7" w:rsidRDefault="00DE6BB8">
                    <w:pPr>
                      <w:spacing w:before="13"/>
                      <w:ind w:left="20"/>
                      <w:rPr>
                        <w:rFonts w:ascii="Arial MT"/>
                      </w:rPr>
                    </w:pPr>
                    <w:r>
                      <w:rPr>
                        <w:rFonts w:ascii="Arial MT"/>
                      </w:rPr>
                      <w:fldChar w:fldCharType="begin"/>
                    </w:r>
                    <w:r>
                      <w:rPr>
                        <w:rFonts w:ascii="Arial MT"/>
                      </w:rPr>
                      <w:instrText xml:space="preserve"> PAGE </w:instrText>
                    </w:r>
                    <w:r>
                      <w:rPr>
                        <w:rFonts w:ascii="Arial MT"/>
                      </w:rPr>
                      <w:fldChar w:fldCharType="separate"/>
                    </w:r>
                    <w:r>
                      <w:rPr>
                        <w:rFonts w:ascii="Arial MT"/>
                      </w:rPr>
                      <w:t>10</w:t>
                    </w:r>
                    <w:r>
                      <w:rPr>
                        <w:rFonts w:ascii="Arial MT"/>
                      </w:rPr>
                      <w:fldChar w:fldCharType="end"/>
                    </w:r>
                    <w:r>
                      <w:rPr>
                        <w:rFonts w:ascii="Arial MT"/>
                      </w:rPr>
                      <w:t xml:space="preserve"> |</w:t>
                    </w:r>
                    <w:r>
                      <w:rPr>
                        <w:rFonts w:ascii="Arial MT"/>
                        <w:spacing w:val="1"/>
                      </w:rPr>
                      <w:t xml:space="preserve"> </w:t>
                    </w:r>
                    <w:r>
                      <w:rPr>
                        <w:rFonts w:ascii="Arial MT"/>
                        <w:color w:val="7E7E7E"/>
                      </w:rPr>
                      <w:t>S</w:t>
                    </w:r>
                    <w:r>
                      <w:rPr>
                        <w:rFonts w:ascii="Arial MT"/>
                        <w:color w:val="7E7E7E"/>
                        <w:spacing w:val="-5"/>
                      </w:rPr>
                      <w:t xml:space="preserve"> </w:t>
                    </w:r>
                    <w:r>
                      <w:rPr>
                        <w:rFonts w:ascii="Arial MT"/>
                        <w:color w:val="7E7E7E"/>
                      </w:rPr>
                      <w:t>t</w:t>
                    </w:r>
                    <w:r>
                      <w:rPr>
                        <w:rFonts w:ascii="Arial MT"/>
                        <w:color w:val="7E7E7E"/>
                        <w:spacing w:val="-1"/>
                      </w:rPr>
                      <w:t xml:space="preserve"> </w:t>
                    </w:r>
                    <w:r>
                      <w:rPr>
                        <w:rFonts w:ascii="Arial MT"/>
                        <w:color w:val="7E7E7E"/>
                      </w:rPr>
                      <w:t>r</w:t>
                    </w:r>
                    <w:r>
                      <w:rPr>
                        <w:rFonts w:ascii="Arial MT"/>
                        <w:color w:val="7E7E7E"/>
                        <w:spacing w:val="-1"/>
                      </w:rPr>
                      <w:t xml:space="preserve"> </w:t>
                    </w:r>
                    <w:r>
                      <w:rPr>
                        <w:rFonts w:ascii="Arial MT"/>
                        <w:color w:val="7E7E7E"/>
                      </w:rPr>
                      <w:t>a</w:t>
                    </w:r>
                    <w:r>
                      <w:rPr>
                        <w:rFonts w:ascii="Arial MT"/>
                        <w:color w:val="7E7E7E"/>
                        <w:spacing w:val="-2"/>
                      </w:rPr>
                      <w:t xml:space="preserve"> </w:t>
                    </w:r>
                    <w:r>
                      <w:rPr>
                        <w:rFonts w:ascii="Arial MT"/>
                        <w:color w:val="7E7E7E"/>
                      </w:rPr>
                      <w:t>n</w:t>
                    </w:r>
                    <w:r>
                      <w:rPr>
                        <w:rFonts w:ascii="Arial MT"/>
                        <w:color w:val="7E7E7E"/>
                        <w:spacing w:val="-2"/>
                      </w:rPr>
                      <w:t xml:space="preserve"> </w:t>
                    </w:r>
                    <w:r>
                      <w:rPr>
                        <w:rFonts w:ascii="Arial MT"/>
                        <w:color w:val="7E7E7E"/>
                      </w:rPr>
                      <w:t>i</w:t>
                    </w:r>
                    <w:r>
                      <w:rPr>
                        <w:rFonts w:ascii="Arial MT"/>
                        <w:color w:val="7E7E7E"/>
                        <w:spacing w:val="-3"/>
                      </w:rPr>
                      <w:t xml:space="preserve"> </w:t>
                    </w:r>
                    <w:r>
                      <w:rPr>
                        <w:rFonts w:ascii="Arial MT"/>
                        <w:color w:val="7E7E7E"/>
                      </w:rPr>
                      <w:t>c</w:t>
                    </w:r>
                    <w:r>
                      <w:rPr>
                        <w:rFonts w:ascii="Arial MT"/>
                        <w:color w:val="7E7E7E"/>
                        <w:spacing w:val="-2"/>
                      </w:rPr>
                      <w:t xml:space="preserve"> </w:t>
                    </w:r>
                    <w:r>
                      <w:rPr>
                        <w:rFonts w:ascii="Arial MT"/>
                        <w:color w:val="7E7E7E"/>
                        <w:spacing w:val="-10"/>
                      </w:rPr>
                      <w: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07A3" w14:textId="77777777" w:rsidR="00B92B0A" w:rsidRDefault="00B92B0A">
      <w:r>
        <w:separator/>
      </w:r>
    </w:p>
  </w:footnote>
  <w:footnote w:type="continuationSeparator" w:id="0">
    <w:p w14:paraId="0D8DD357" w14:textId="77777777" w:rsidR="00B92B0A" w:rsidRDefault="00B92B0A">
      <w:r>
        <w:continuationSeparator/>
      </w:r>
    </w:p>
  </w:footnote>
  <w:footnote w:id="1">
    <w:p w14:paraId="485C2CC2" w14:textId="77777777" w:rsidR="0021479F" w:rsidRPr="004D3906" w:rsidRDefault="0021479F" w:rsidP="0021479F">
      <w:pPr>
        <w:pStyle w:val="Tekstfusnote"/>
        <w:rPr>
          <w:sz w:val="18"/>
          <w:szCs w:val="18"/>
        </w:rPr>
      </w:pPr>
      <w:r w:rsidRPr="004D3906">
        <w:rPr>
          <w:rStyle w:val="Referencafusnote"/>
          <w:sz w:val="18"/>
          <w:szCs w:val="18"/>
        </w:rPr>
        <w:footnoteRef/>
      </w:r>
      <w:r w:rsidRPr="004D3906">
        <w:rPr>
          <w:sz w:val="18"/>
          <w:szCs w:val="18"/>
        </w:rPr>
        <w:t xml:space="preserve"> </w:t>
      </w:r>
      <w:r w:rsidRPr="00503C8C">
        <w:rPr>
          <w:sz w:val="18"/>
          <w:szCs w:val="18"/>
        </w:rPr>
        <w:t>Podaci preuzeti na službenoj internetskoj stranici Sudskog registra Republike Hrvatske</w:t>
      </w:r>
    </w:p>
  </w:footnote>
  <w:footnote w:id="2">
    <w:p w14:paraId="132DDD9B" w14:textId="77777777" w:rsidR="0021479F" w:rsidRDefault="0021479F" w:rsidP="0021479F">
      <w:pPr>
        <w:pStyle w:val="Tekstfusnote"/>
      </w:pPr>
      <w:r>
        <w:rPr>
          <w:rStyle w:val="Referencafusnote"/>
        </w:rPr>
        <w:footnoteRef/>
      </w:r>
      <w:r>
        <w:t xml:space="preserve"> </w:t>
      </w:r>
      <w:r w:rsidRPr="004D3906">
        <w:rPr>
          <w:sz w:val="18"/>
          <w:szCs w:val="18"/>
        </w:rPr>
        <w:t>Ibidem</w:t>
      </w:r>
    </w:p>
  </w:footnote>
  <w:footnote w:id="3">
    <w:p w14:paraId="619B2F97" w14:textId="77777777" w:rsidR="0021479F" w:rsidRDefault="0021479F" w:rsidP="0021479F">
      <w:pPr>
        <w:pStyle w:val="Tekstfusnote"/>
      </w:pPr>
      <w:r w:rsidRPr="004D3906">
        <w:rPr>
          <w:rStyle w:val="Referencafusnote"/>
          <w:sz w:val="18"/>
          <w:szCs w:val="18"/>
        </w:rPr>
        <w:footnoteRef/>
      </w:r>
      <w:r w:rsidRPr="004D3906">
        <w:rPr>
          <w:sz w:val="18"/>
          <w:szCs w:val="18"/>
        </w:rPr>
        <w:t xml:space="preserve"> Ibidem</w:t>
      </w:r>
    </w:p>
  </w:footnote>
  <w:footnote w:id="4">
    <w:p w14:paraId="197D9B1C" w14:textId="77777777" w:rsidR="0021479F" w:rsidRPr="00DF3660" w:rsidRDefault="0021479F" w:rsidP="0021479F">
      <w:pPr>
        <w:pStyle w:val="Tekstfusnote"/>
        <w:rPr>
          <w:sz w:val="18"/>
          <w:szCs w:val="18"/>
        </w:rPr>
      </w:pPr>
      <w:r w:rsidRPr="00DF3660">
        <w:rPr>
          <w:rStyle w:val="Referencafusnote"/>
          <w:sz w:val="18"/>
          <w:szCs w:val="18"/>
        </w:rPr>
        <w:footnoteRef/>
      </w:r>
      <w:r w:rsidRPr="00DF3660">
        <w:rPr>
          <w:sz w:val="18"/>
          <w:szCs w:val="18"/>
        </w:rPr>
        <w:t xml:space="preserve"> Ibidem</w:t>
      </w:r>
    </w:p>
  </w:footnote>
  <w:footnote w:id="5">
    <w:p w14:paraId="02B44031" w14:textId="77777777" w:rsidR="0021479F" w:rsidRDefault="0021479F" w:rsidP="0021479F">
      <w:pPr>
        <w:pStyle w:val="Tekstfusnote"/>
      </w:pPr>
      <w:r>
        <w:rPr>
          <w:rStyle w:val="Referencafusnote"/>
        </w:rPr>
        <w:footnoteRef/>
      </w:r>
      <w:r>
        <w:t xml:space="preserve"> </w:t>
      </w:r>
      <w:r w:rsidRPr="00DF3660">
        <w:rPr>
          <w:sz w:val="18"/>
          <w:szCs w:val="18"/>
        </w:rPr>
        <w:t>Ibidem</w:t>
      </w:r>
    </w:p>
  </w:footnote>
  <w:footnote w:id="6">
    <w:p w14:paraId="580F420F" w14:textId="77777777" w:rsidR="0021479F" w:rsidRDefault="0021479F" w:rsidP="0021479F">
      <w:pPr>
        <w:pStyle w:val="Tekstfusnote"/>
      </w:pPr>
      <w:r>
        <w:rPr>
          <w:rStyle w:val="Referencafusnote"/>
        </w:rPr>
        <w:footnoteRef/>
      </w:r>
      <w:r>
        <w:t xml:space="preserve"> </w:t>
      </w:r>
      <w:bookmarkStart w:id="11" w:name="_Hlk182239695"/>
      <w:r w:rsidRPr="0014108A">
        <w:rPr>
          <w:sz w:val="18"/>
          <w:szCs w:val="18"/>
        </w:rPr>
        <w:t>Ibidem</w:t>
      </w:r>
      <w:bookmarkEnd w:id="11"/>
    </w:p>
  </w:footnote>
  <w:footnote w:id="7">
    <w:p w14:paraId="5C66245F" w14:textId="77777777" w:rsidR="0021479F" w:rsidRPr="004D3906" w:rsidRDefault="0021479F" w:rsidP="0021479F">
      <w:pPr>
        <w:pStyle w:val="Tekstfusnote"/>
        <w:rPr>
          <w:sz w:val="18"/>
          <w:szCs w:val="18"/>
        </w:rPr>
      </w:pPr>
      <w:r w:rsidRPr="004D3906">
        <w:rPr>
          <w:rStyle w:val="Referencafusnote"/>
          <w:sz w:val="18"/>
          <w:szCs w:val="18"/>
        </w:rPr>
        <w:footnoteRef/>
      </w:r>
      <w:r w:rsidRPr="004D3906">
        <w:rPr>
          <w:sz w:val="18"/>
          <w:szCs w:val="18"/>
        </w:rPr>
        <w:t xml:space="preserve"> Ibidem</w:t>
      </w:r>
    </w:p>
  </w:footnote>
  <w:footnote w:id="8">
    <w:p w14:paraId="558E4912" w14:textId="77777777" w:rsidR="0021479F" w:rsidRDefault="0021479F" w:rsidP="0021479F">
      <w:pPr>
        <w:pStyle w:val="Tekstfusnote"/>
      </w:pPr>
      <w:r>
        <w:rPr>
          <w:rStyle w:val="Referencafusnote"/>
        </w:rPr>
        <w:footnoteRef/>
      </w:r>
      <w:r>
        <w:t xml:space="preserve"> </w:t>
      </w:r>
      <w:r w:rsidRPr="004D3906">
        <w:rPr>
          <w:sz w:val="18"/>
          <w:szCs w:val="18"/>
        </w:rPr>
        <w:t>Ibidem</w:t>
      </w:r>
    </w:p>
  </w:footnote>
  <w:footnote w:id="9">
    <w:p w14:paraId="4E961B58" w14:textId="77777777" w:rsidR="0021479F" w:rsidRDefault="0021479F" w:rsidP="0021479F">
      <w:pPr>
        <w:pStyle w:val="Tekstfusnote"/>
      </w:pPr>
      <w:r w:rsidRPr="004D3906">
        <w:rPr>
          <w:rStyle w:val="Referencafusnote"/>
          <w:sz w:val="18"/>
          <w:szCs w:val="18"/>
        </w:rPr>
        <w:footnoteRef/>
      </w:r>
      <w:r w:rsidRPr="004D3906">
        <w:rPr>
          <w:sz w:val="18"/>
          <w:szCs w:val="18"/>
        </w:rPr>
        <w:t xml:space="preserve"> Ibidem</w:t>
      </w:r>
    </w:p>
  </w:footnote>
  <w:footnote w:id="10">
    <w:p w14:paraId="6FA3D6B5" w14:textId="77777777" w:rsidR="0021479F" w:rsidRPr="00DF3660" w:rsidRDefault="0021479F" w:rsidP="0021479F">
      <w:pPr>
        <w:pStyle w:val="Tekstfusnote"/>
        <w:rPr>
          <w:sz w:val="18"/>
          <w:szCs w:val="18"/>
        </w:rPr>
      </w:pPr>
      <w:r w:rsidRPr="00DF3660">
        <w:rPr>
          <w:rStyle w:val="Referencafusnote"/>
          <w:sz w:val="18"/>
          <w:szCs w:val="18"/>
        </w:rPr>
        <w:footnoteRef/>
      </w:r>
      <w:r w:rsidRPr="00DF3660">
        <w:rPr>
          <w:sz w:val="18"/>
          <w:szCs w:val="18"/>
        </w:rPr>
        <w:t xml:space="preserve"> Ibidem</w:t>
      </w:r>
    </w:p>
  </w:footnote>
  <w:footnote w:id="11">
    <w:p w14:paraId="7B70D27D" w14:textId="77777777" w:rsidR="0021479F" w:rsidRDefault="0021479F" w:rsidP="0021479F">
      <w:pPr>
        <w:pStyle w:val="Tekstfusnote"/>
      </w:pPr>
      <w:r>
        <w:rPr>
          <w:rStyle w:val="Referencafusnote"/>
        </w:rPr>
        <w:footnoteRef/>
      </w:r>
      <w:r>
        <w:t xml:space="preserve"> </w:t>
      </w:r>
      <w:r w:rsidRPr="00DF3660">
        <w:rPr>
          <w:sz w:val="18"/>
          <w:szCs w:val="18"/>
        </w:rPr>
        <w:t>Ibidem</w:t>
      </w:r>
    </w:p>
  </w:footnote>
  <w:footnote w:id="12">
    <w:p w14:paraId="3248059D" w14:textId="77777777" w:rsidR="0021479F" w:rsidRPr="004D3906" w:rsidRDefault="0021479F" w:rsidP="0021479F">
      <w:pPr>
        <w:pStyle w:val="Tekstfusnote"/>
        <w:rPr>
          <w:sz w:val="18"/>
          <w:szCs w:val="18"/>
        </w:rPr>
      </w:pPr>
      <w:r w:rsidRPr="004D3906">
        <w:rPr>
          <w:rStyle w:val="Referencafusnote"/>
          <w:sz w:val="18"/>
          <w:szCs w:val="18"/>
        </w:rPr>
        <w:footnoteRef/>
      </w:r>
      <w:r w:rsidRPr="004D3906">
        <w:rPr>
          <w:sz w:val="18"/>
          <w:szCs w:val="18"/>
        </w:rPr>
        <w:t xml:space="preserve"> </w:t>
      </w:r>
      <w:r w:rsidRPr="0014108A">
        <w:rPr>
          <w:sz w:val="18"/>
          <w:szCs w:val="18"/>
        </w:rPr>
        <w:t>Ibidem</w:t>
      </w:r>
    </w:p>
  </w:footnote>
  <w:footnote w:id="13">
    <w:p w14:paraId="100C29C9" w14:textId="77777777" w:rsidR="0021479F" w:rsidRDefault="0021479F" w:rsidP="0021479F">
      <w:pPr>
        <w:pStyle w:val="Tekstfusnote"/>
      </w:pPr>
      <w:r>
        <w:rPr>
          <w:rStyle w:val="Referencafusnote"/>
        </w:rPr>
        <w:footnoteRef/>
      </w:r>
      <w:r>
        <w:t xml:space="preserve"> </w:t>
      </w:r>
      <w:r w:rsidRPr="004D3906">
        <w:rPr>
          <w:sz w:val="18"/>
          <w:szCs w:val="18"/>
        </w:rPr>
        <w:t>Ibidem</w:t>
      </w:r>
    </w:p>
  </w:footnote>
  <w:footnote w:id="14">
    <w:p w14:paraId="3DABBE04" w14:textId="77777777" w:rsidR="0021479F" w:rsidRDefault="0021479F" w:rsidP="0021479F">
      <w:pPr>
        <w:pStyle w:val="Tekstfusnote"/>
      </w:pPr>
      <w:r w:rsidRPr="004D3906">
        <w:rPr>
          <w:rStyle w:val="Referencafusnote"/>
          <w:sz w:val="18"/>
          <w:szCs w:val="18"/>
        </w:rPr>
        <w:footnoteRef/>
      </w:r>
      <w:r w:rsidRPr="004D3906">
        <w:rPr>
          <w:sz w:val="18"/>
          <w:szCs w:val="18"/>
        </w:rPr>
        <w:t xml:space="preserve"> Ibidem</w:t>
      </w:r>
    </w:p>
  </w:footnote>
  <w:footnote w:id="15">
    <w:p w14:paraId="00A56990" w14:textId="77777777" w:rsidR="0021479F" w:rsidRPr="00DF3660" w:rsidRDefault="0021479F" w:rsidP="0021479F">
      <w:pPr>
        <w:pStyle w:val="Tekstfusnote"/>
        <w:rPr>
          <w:sz w:val="18"/>
          <w:szCs w:val="18"/>
        </w:rPr>
      </w:pPr>
      <w:r w:rsidRPr="00DF3660">
        <w:rPr>
          <w:rStyle w:val="Referencafusnote"/>
          <w:sz w:val="18"/>
          <w:szCs w:val="18"/>
        </w:rPr>
        <w:footnoteRef/>
      </w:r>
      <w:r w:rsidRPr="00DF3660">
        <w:rPr>
          <w:sz w:val="18"/>
          <w:szCs w:val="18"/>
        </w:rPr>
        <w:t xml:space="preserve"> Ibidem</w:t>
      </w:r>
    </w:p>
  </w:footnote>
  <w:footnote w:id="16">
    <w:p w14:paraId="64CF5F13" w14:textId="77777777" w:rsidR="0021479F" w:rsidRDefault="0021479F" w:rsidP="0021479F">
      <w:pPr>
        <w:pStyle w:val="Tekstfusnote"/>
      </w:pPr>
      <w:r>
        <w:rPr>
          <w:rStyle w:val="Referencafusnote"/>
        </w:rPr>
        <w:footnoteRef/>
      </w:r>
      <w:r>
        <w:t xml:space="preserve"> </w:t>
      </w:r>
      <w:r w:rsidRPr="008337B6">
        <w:rPr>
          <w:sz w:val="18"/>
          <w:szCs w:val="18"/>
        </w:rPr>
        <w:t>Ibidem</w:t>
      </w:r>
    </w:p>
  </w:footnote>
  <w:footnote w:id="17">
    <w:p w14:paraId="027F4ABA" w14:textId="77777777" w:rsidR="0021479F" w:rsidRDefault="0021479F" w:rsidP="0021479F">
      <w:pPr>
        <w:pStyle w:val="Tekstfusnote"/>
      </w:pPr>
      <w:r>
        <w:rPr>
          <w:rStyle w:val="Referencafusnote"/>
        </w:rPr>
        <w:footnoteRef/>
      </w:r>
      <w:r>
        <w:t xml:space="preserve"> </w:t>
      </w:r>
      <w:r w:rsidRPr="008337B6">
        <w:rPr>
          <w:sz w:val="18"/>
          <w:szCs w:val="18"/>
        </w:rPr>
        <w:t>Ibidem</w:t>
      </w:r>
    </w:p>
  </w:footnote>
  <w:footnote w:id="18">
    <w:p w14:paraId="686272F2" w14:textId="77777777" w:rsidR="0021479F" w:rsidRDefault="0021479F" w:rsidP="0021479F">
      <w:pPr>
        <w:pStyle w:val="Tekstfusnote"/>
      </w:pPr>
      <w:r>
        <w:rPr>
          <w:rStyle w:val="Referencafusnote"/>
        </w:rPr>
        <w:footnoteRef/>
      </w:r>
      <w:r>
        <w:t xml:space="preserve"> </w:t>
      </w:r>
      <w:r w:rsidRPr="0014108A">
        <w:rPr>
          <w:sz w:val="18"/>
          <w:szCs w:val="18"/>
        </w:rPr>
        <w:t>Ibidem</w:t>
      </w:r>
    </w:p>
  </w:footnote>
  <w:footnote w:id="19">
    <w:p w14:paraId="23E0A2A8" w14:textId="77777777" w:rsidR="0021479F" w:rsidRDefault="0021479F" w:rsidP="0021479F">
      <w:pPr>
        <w:pStyle w:val="Tekstfusnote"/>
      </w:pPr>
      <w:r>
        <w:rPr>
          <w:rStyle w:val="Referencafusnote"/>
        </w:rPr>
        <w:footnoteRef/>
      </w:r>
      <w:r>
        <w:t xml:space="preserve"> </w:t>
      </w:r>
      <w:r w:rsidRPr="0014108A">
        <w:rPr>
          <w:sz w:val="18"/>
          <w:szCs w:val="18"/>
        </w:rPr>
        <w:t>Ibidem</w:t>
      </w:r>
    </w:p>
  </w:footnote>
  <w:footnote w:id="20">
    <w:p w14:paraId="7BCCD15B" w14:textId="77777777" w:rsidR="0021479F" w:rsidRPr="004D3906" w:rsidRDefault="0021479F" w:rsidP="0021479F">
      <w:pPr>
        <w:pStyle w:val="Tekstfusnote"/>
        <w:rPr>
          <w:sz w:val="18"/>
          <w:szCs w:val="18"/>
        </w:rPr>
      </w:pPr>
      <w:r w:rsidRPr="004D3906">
        <w:rPr>
          <w:rStyle w:val="Referencafusnote"/>
          <w:sz w:val="18"/>
          <w:szCs w:val="18"/>
        </w:rPr>
        <w:footnoteRef/>
      </w:r>
      <w:r w:rsidRPr="004D3906">
        <w:rPr>
          <w:sz w:val="18"/>
          <w:szCs w:val="18"/>
        </w:rPr>
        <w:t xml:space="preserve"> Ibidem</w:t>
      </w:r>
    </w:p>
  </w:footnote>
  <w:footnote w:id="21">
    <w:p w14:paraId="7B889773" w14:textId="77777777" w:rsidR="0021479F" w:rsidRDefault="0021479F" w:rsidP="0021479F">
      <w:pPr>
        <w:pStyle w:val="Tekstfusnote"/>
      </w:pPr>
      <w:r>
        <w:rPr>
          <w:rStyle w:val="Referencafusnote"/>
        </w:rPr>
        <w:footnoteRef/>
      </w:r>
      <w:r>
        <w:t xml:space="preserve"> </w:t>
      </w:r>
      <w:r w:rsidRPr="004D3906">
        <w:rPr>
          <w:sz w:val="18"/>
          <w:szCs w:val="18"/>
        </w:rPr>
        <w:t>Ibidem</w:t>
      </w:r>
    </w:p>
  </w:footnote>
  <w:footnote w:id="22">
    <w:p w14:paraId="42271FAC" w14:textId="77777777" w:rsidR="0021479F" w:rsidRDefault="0021479F" w:rsidP="0021479F">
      <w:pPr>
        <w:pStyle w:val="Tekstfusnote"/>
      </w:pPr>
      <w:r w:rsidRPr="004D3906">
        <w:rPr>
          <w:rStyle w:val="Referencafusnote"/>
          <w:sz w:val="18"/>
          <w:szCs w:val="18"/>
        </w:rPr>
        <w:footnoteRef/>
      </w:r>
      <w:r w:rsidRPr="004D3906">
        <w:rPr>
          <w:sz w:val="18"/>
          <w:szCs w:val="18"/>
        </w:rPr>
        <w:t xml:space="preserve"> Ibidem</w:t>
      </w:r>
    </w:p>
  </w:footnote>
  <w:footnote w:id="23">
    <w:p w14:paraId="71F6DDED" w14:textId="77777777" w:rsidR="0021479F" w:rsidRPr="00DF3660" w:rsidRDefault="0021479F" w:rsidP="0021479F">
      <w:pPr>
        <w:pStyle w:val="Tekstfusnote"/>
        <w:rPr>
          <w:sz w:val="18"/>
          <w:szCs w:val="18"/>
        </w:rPr>
      </w:pPr>
      <w:r w:rsidRPr="00DF3660">
        <w:rPr>
          <w:rStyle w:val="Referencafusnote"/>
          <w:sz w:val="18"/>
          <w:szCs w:val="18"/>
        </w:rPr>
        <w:footnoteRef/>
      </w:r>
      <w:r w:rsidRPr="00DF3660">
        <w:rPr>
          <w:sz w:val="18"/>
          <w:szCs w:val="18"/>
        </w:rPr>
        <w:t xml:space="preserve"> Ibidem</w:t>
      </w:r>
    </w:p>
  </w:footnote>
  <w:footnote w:id="24">
    <w:p w14:paraId="26ACC223" w14:textId="77777777" w:rsidR="0021479F" w:rsidRDefault="0021479F" w:rsidP="0021479F">
      <w:pPr>
        <w:pStyle w:val="Tekstfusnote"/>
      </w:pPr>
      <w:r>
        <w:rPr>
          <w:rStyle w:val="Referencafusnote"/>
        </w:rPr>
        <w:footnoteRef/>
      </w:r>
      <w:r>
        <w:t xml:space="preserve"> </w:t>
      </w:r>
      <w:r w:rsidRPr="008337B6">
        <w:rPr>
          <w:sz w:val="18"/>
          <w:szCs w:val="18"/>
        </w:rPr>
        <w:t>Ibidem</w:t>
      </w:r>
    </w:p>
  </w:footnote>
  <w:footnote w:id="25">
    <w:p w14:paraId="4CA08810" w14:textId="77777777" w:rsidR="0021479F" w:rsidRDefault="0021479F" w:rsidP="0021479F">
      <w:pPr>
        <w:pStyle w:val="Tekstfusnote"/>
      </w:pPr>
      <w:r>
        <w:rPr>
          <w:rStyle w:val="Referencafusnote"/>
        </w:rPr>
        <w:footnoteRef/>
      </w:r>
      <w:r>
        <w:t xml:space="preserve"> </w:t>
      </w:r>
      <w:r w:rsidRPr="008337B6">
        <w:rPr>
          <w:sz w:val="18"/>
          <w:szCs w:val="18"/>
        </w:rPr>
        <w:t>Ibidem</w:t>
      </w:r>
    </w:p>
  </w:footnote>
  <w:footnote w:id="26">
    <w:p w14:paraId="4590B55D" w14:textId="77777777" w:rsidR="0021479F" w:rsidRDefault="0021479F" w:rsidP="0021479F">
      <w:pPr>
        <w:pStyle w:val="Tekstfusnote"/>
      </w:pPr>
      <w:r>
        <w:rPr>
          <w:rStyle w:val="Referencafusnote"/>
        </w:rPr>
        <w:footnoteRef/>
      </w:r>
      <w:r>
        <w:t xml:space="preserve"> </w:t>
      </w:r>
      <w:r w:rsidRPr="008337B6">
        <w:rPr>
          <w:sz w:val="18"/>
          <w:szCs w:val="18"/>
        </w:rPr>
        <w:t>Ibidem</w:t>
      </w:r>
    </w:p>
  </w:footnote>
  <w:footnote w:id="27">
    <w:p w14:paraId="5B8A8BAC" w14:textId="77777777" w:rsidR="0021479F" w:rsidRDefault="0021479F" w:rsidP="0021479F">
      <w:pPr>
        <w:pStyle w:val="Tekstfusnote"/>
      </w:pPr>
      <w:r>
        <w:rPr>
          <w:rStyle w:val="Referencafusnote"/>
        </w:rPr>
        <w:footnoteRef/>
      </w:r>
      <w:r>
        <w:t xml:space="preserve"> </w:t>
      </w:r>
      <w:r w:rsidRPr="008337B6">
        <w:rPr>
          <w:sz w:val="18"/>
          <w:szCs w:val="18"/>
        </w:rPr>
        <w:t>Ibidem</w:t>
      </w:r>
    </w:p>
  </w:footnote>
  <w:footnote w:id="28">
    <w:p w14:paraId="6D1D2BFC" w14:textId="77777777" w:rsidR="0021479F" w:rsidRPr="004D3906" w:rsidRDefault="0021479F" w:rsidP="0021479F">
      <w:pPr>
        <w:pStyle w:val="Tekstfusnote"/>
        <w:rPr>
          <w:sz w:val="18"/>
          <w:szCs w:val="18"/>
        </w:rPr>
      </w:pPr>
      <w:r w:rsidRPr="004D3906">
        <w:rPr>
          <w:rStyle w:val="Referencafusnote"/>
          <w:sz w:val="18"/>
          <w:szCs w:val="18"/>
        </w:rPr>
        <w:footnoteRef/>
      </w:r>
      <w:r w:rsidRPr="004D3906">
        <w:rPr>
          <w:sz w:val="18"/>
          <w:szCs w:val="18"/>
        </w:rPr>
        <w:t xml:space="preserve"> </w:t>
      </w:r>
      <w:r w:rsidRPr="00503C8C">
        <w:rPr>
          <w:sz w:val="18"/>
          <w:szCs w:val="18"/>
        </w:rPr>
        <w:t>Podaci preuzeti na službenoj internetskoj stranici Sudskog registra Republike Hrvatske</w:t>
      </w:r>
    </w:p>
  </w:footnote>
  <w:footnote w:id="29">
    <w:p w14:paraId="132D4EF9" w14:textId="77777777" w:rsidR="0021479F" w:rsidRDefault="0021479F" w:rsidP="0021479F">
      <w:pPr>
        <w:pStyle w:val="Tekstfusnote"/>
      </w:pPr>
      <w:r>
        <w:rPr>
          <w:rStyle w:val="Referencafusnote"/>
        </w:rPr>
        <w:footnoteRef/>
      </w:r>
      <w:r>
        <w:t xml:space="preserve"> </w:t>
      </w:r>
      <w:r w:rsidRPr="004D3906">
        <w:rPr>
          <w:sz w:val="18"/>
          <w:szCs w:val="18"/>
        </w:rPr>
        <w:t>Ibidem</w:t>
      </w:r>
    </w:p>
  </w:footnote>
  <w:footnote w:id="30">
    <w:p w14:paraId="4C3B53A3" w14:textId="77777777" w:rsidR="0021479F" w:rsidRDefault="0021479F" w:rsidP="0021479F">
      <w:pPr>
        <w:pStyle w:val="Tekstfusnote"/>
      </w:pPr>
      <w:r w:rsidRPr="004D3906">
        <w:rPr>
          <w:rStyle w:val="Referencafusnote"/>
          <w:sz w:val="18"/>
          <w:szCs w:val="18"/>
        </w:rPr>
        <w:footnoteRef/>
      </w:r>
      <w:r w:rsidRPr="004D3906">
        <w:rPr>
          <w:sz w:val="18"/>
          <w:szCs w:val="18"/>
        </w:rPr>
        <w:t xml:space="preserve"> Ibidem</w:t>
      </w:r>
    </w:p>
  </w:footnote>
  <w:footnote w:id="31">
    <w:p w14:paraId="1B04825D" w14:textId="77777777" w:rsidR="0021479F" w:rsidRPr="00DF3660" w:rsidRDefault="0021479F" w:rsidP="0021479F">
      <w:pPr>
        <w:pStyle w:val="Tekstfusnote"/>
        <w:rPr>
          <w:sz w:val="18"/>
          <w:szCs w:val="18"/>
        </w:rPr>
      </w:pPr>
      <w:r w:rsidRPr="00DF3660">
        <w:rPr>
          <w:rStyle w:val="Referencafusnote"/>
          <w:sz w:val="18"/>
          <w:szCs w:val="18"/>
        </w:rPr>
        <w:footnoteRef/>
      </w:r>
      <w:r w:rsidRPr="00DF3660">
        <w:rPr>
          <w:sz w:val="18"/>
          <w:szCs w:val="18"/>
        </w:rPr>
        <w:t xml:space="preserve"> Ibidem</w:t>
      </w:r>
    </w:p>
  </w:footnote>
  <w:footnote w:id="32">
    <w:p w14:paraId="1709DDB7" w14:textId="77777777" w:rsidR="0021479F" w:rsidRDefault="0021479F" w:rsidP="0021479F">
      <w:pPr>
        <w:pStyle w:val="Tekstfusnote"/>
      </w:pPr>
      <w:r>
        <w:rPr>
          <w:rStyle w:val="Referencafusnote"/>
        </w:rPr>
        <w:footnoteRef/>
      </w:r>
      <w:r>
        <w:t xml:space="preserve"> </w:t>
      </w:r>
      <w:r w:rsidRPr="00DF3660">
        <w:rPr>
          <w:sz w:val="18"/>
          <w:szCs w:val="18"/>
        </w:rPr>
        <w:t>Ibidem</w:t>
      </w:r>
    </w:p>
  </w:footnote>
  <w:footnote w:id="33">
    <w:p w14:paraId="708B643C" w14:textId="77777777" w:rsidR="0021479F" w:rsidRDefault="0021479F" w:rsidP="0021479F">
      <w:pPr>
        <w:pStyle w:val="Tekstfusnote"/>
      </w:pPr>
      <w:r>
        <w:rPr>
          <w:rStyle w:val="Referencafusnote"/>
        </w:rPr>
        <w:footnoteRef/>
      </w:r>
      <w:r>
        <w:t xml:space="preserve"> </w:t>
      </w:r>
      <w:r w:rsidRPr="0014108A">
        <w:rPr>
          <w:sz w:val="18"/>
          <w:szCs w:val="18"/>
        </w:rPr>
        <w:t>Ibidem</w:t>
      </w:r>
    </w:p>
  </w:footnote>
  <w:footnote w:id="34">
    <w:p w14:paraId="2E9138D3" w14:textId="77777777" w:rsidR="0021479F" w:rsidRPr="004D3906" w:rsidRDefault="0021479F" w:rsidP="0021479F">
      <w:pPr>
        <w:pStyle w:val="Tekstfusnote"/>
        <w:rPr>
          <w:sz w:val="18"/>
          <w:szCs w:val="18"/>
        </w:rPr>
      </w:pPr>
      <w:r w:rsidRPr="004D3906">
        <w:rPr>
          <w:rStyle w:val="Referencafusnote"/>
          <w:sz w:val="18"/>
          <w:szCs w:val="18"/>
        </w:rPr>
        <w:footnoteRef/>
      </w:r>
      <w:r w:rsidRPr="004D3906">
        <w:rPr>
          <w:sz w:val="18"/>
          <w:szCs w:val="18"/>
        </w:rPr>
        <w:t xml:space="preserve"> </w:t>
      </w:r>
      <w:r w:rsidRPr="00503C8C">
        <w:rPr>
          <w:sz w:val="18"/>
          <w:szCs w:val="18"/>
        </w:rPr>
        <w:t>Podaci preuzeti na službenoj internetskoj stranici Sudskog registra Republike Hrvatske</w:t>
      </w:r>
    </w:p>
  </w:footnote>
  <w:footnote w:id="35">
    <w:p w14:paraId="143DC734" w14:textId="77777777" w:rsidR="0021479F" w:rsidRDefault="0021479F" w:rsidP="0021479F">
      <w:pPr>
        <w:pStyle w:val="Tekstfusnote"/>
      </w:pPr>
      <w:r>
        <w:rPr>
          <w:rStyle w:val="Referencafusnote"/>
        </w:rPr>
        <w:footnoteRef/>
      </w:r>
      <w:r>
        <w:t xml:space="preserve"> </w:t>
      </w:r>
      <w:r w:rsidRPr="004D3906">
        <w:rPr>
          <w:sz w:val="18"/>
          <w:szCs w:val="18"/>
        </w:rPr>
        <w:t>Ibidem</w:t>
      </w:r>
    </w:p>
  </w:footnote>
  <w:footnote w:id="36">
    <w:p w14:paraId="210FD37C" w14:textId="77777777" w:rsidR="0021479F" w:rsidRDefault="0021479F" w:rsidP="0021479F">
      <w:pPr>
        <w:pStyle w:val="Tekstfusnote"/>
      </w:pPr>
      <w:r w:rsidRPr="004D3906">
        <w:rPr>
          <w:rStyle w:val="Referencafusnote"/>
          <w:sz w:val="18"/>
          <w:szCs w:val="18"/>
        </w:rPr>
        <w:footnoteRef/>
      </w:r>
      <w:r w:rsidRPr="004D3906">
        <w:rPr>
          <w:sz w:val="18"/>
          <w:szCs w:val="18"/>
        </w:rPr>
        <w:t xml:space="preserve"> Ibidem</w:t>
      </w:r>
    </w:p>
  </w:footnote>
  <w:footnote w:id="37">
    <w:p w14:paraId="7730FB5C" w14:textId="77777777" w:rsidR="0021479F" w:rsidRPr="00DF3660" w:rsidRDefault="0021479F" w:rsidP="0021479F">
      <w:pPr>
        <w:pStyle w:val="Tekstfusnote"/>
        <w:rPr>
          <w:sz w:val="18"/>
          <w:szCs w:val="18"/>
        </w:rPr>
      </w:pPr>
      <w:r w:rsidRPr="00DF3660">
        <w:rPr>
          <w:rStyle w:val="Referencafusnote"/>
          <w:sz w:val="18"/>
          <w:szCs w:val="18"/>
        </w:rPr>
        <w:footnoteRef/>
      </w:r>
      <w:r w:rsidRPr="00DF3660">
        <w:rPr>
          <w:sz w:val="18"/>
          <w:szCs w:val="18"/>
        </w:rPr>
        <w:t xml:space="preserve"> Ibidem</w:t>
      </w:r>
    </w:p>
  </w:footnote>
  <w:footnote w:id="38">
    <w:p w14:paraId="2D27E4EB" w14:textId="77777777" w:rsidR="0021479F" w:rsidRDefault="0021479F" w:rsidP="0021479F">
      <w:pPr>
        <w:pStyle w:val="Tekstfusnote"/>
      </w:pPr>
      <w:r>
        <w:rPr>
          <w:rStyle w:val="Referencafusnote"/>
        </w:rPr>
        <w:footnoteRef/>
      </w:r>
      <w:r>
        <w:t xml:space="preserve"> </w:t>
      </w:r>
      <w:r w:rsidRPr="00DF3660">
        <w:rPr>
          <w:sz w:val="18"/>
          <w:szCs w:val="18"/>
        </w:rPr>
        <w:t>Ibidem</w:t>
      </w:r>
    </w:p>
  </w:footnote>
  <w:footnote w:id="39">
    <w:p w14:paraId="6E85E5CF" w14:textId="77777777" w:rsidR="0021479F" w:rsidRDefault="0021479F" w:rsidP="0021479F">
      <w:pPr>
        <w:pStyle w:val="Tekstfusnote"/>
      </w:pPr>
      <w:r>
        <w:rPr>
          <w:rStyle w:val="Referencafusnote"/>
        </w:rPr>
        <w:footnoteRef/>
      </w:r>
      <w:r>
        <w:t xml:space="preserve"> </w:t>
      </w:r>
      <w:r w:rsidRPr="0014108A">
        <w:rPr>
          <w:sz w:val="18"/>
          <w:szCs w:val="18"/>
        </w:rPr>
        <w:t>Ibidem</w:t>
      </w:r>
    </w:p>
  </w:footnote>
  <w:footnote w:id="40">
    <w:p w14:paraId="21CE1942" w14:textId="77777777" w:rsidR="0021479F" w:rsidRDefault="0021479F" w:rsidP="0021479F">
      <w:pPr>
        <w:pStyle w:val="Tekstfusnote"/>
      </w:pPr>
      <w:r>
        <w:rPr>
          <w:rStyle w:val="Referencafusnote"/>
        </w:rPr>
        <w:footnoteRef/>
      </w:r>
      <w:r>
        <w:t xml:space="preserve"> </w:t>
      </w:r>
      <w:r w:rsidRPr="0014108A">
        <w:rPr>
          <w:sz w:val="18"/>
          <w:szCs w:val="18"/>
        </w:rPr>
        <w:t>Ibidem</w:t>
      </w:r>
    </w:p>
  </w:footnote>
  <w:footnote w:id="41">
    <w:p w14:paraId="7AABB18B" w14:textId="77777777" w:rsidR="0021479F" w:rsidRPr="004D3906" w:rsidRDefault="0021479F" w:rsidP="0021479F">
      <w:pPr>
        <w:pStyle w:val="Tekstfusnote"/>
        <w:rPr>
          <w:sz w:val="18"/>
          <w:szCs w:val="18"/>
        </w:rPr>
      </w:pPr>
      <w:r w:rsidRPr="004D3906">
        <w:rPr>
          <w:rStyle w:val="Referencafusnote"/>
          <w:sz w:val="18"/>
          <w:szCs w:val="18"/>
        </w:rPr>
        <w:footnoteRef/>
      </w:r>
      <w:r w:rsidRPr="004D3906">
        <w:rPr>
          <w:sz w:val="18"/>
          <w:szCs w:val="18"/>
        </w:rPr>
        <w:t xml:space="preserve"> </w:t>
      </w:r>
      <w:r w:rsidRPr="00503C8C">
        <w:rPr>
          <w:sz w:val="18"/>
          <w:szCs w:val="18"/>
        </w:rPr>
        <w:t>Podaci preuzeti na službenoj internetskoj stranici Sudskog registra Republike Hrvatske</w:t>
      </w:r>
    </w:p>
  </w:footnote>
  <w:footnote w:id="42">
    <w:p w14:paraId="27C72705" w14:textId="77777777" w:rsidR="0021479F" w:rsidRDefault="0021479F" w:rsidP="0021479F">
      <w:pPr>
        <w:pStyle w:val="Tekstfusnote"/>
      </w:pPr>
      <w:r>
        <w:rPr>
          <w:rStyle w:val="Referencafusnote"/>
        </w:rPr>
        <w:footnoteRef/>
      </w:r>
      <w:r>
        <w:t xml:space="preserve"> </w:t>
      </w:r>
      <w:r w:rsidRPr="004D3906">
        <w:rPr>
          <w:sz w:val="18"/>
          <w:szCs w:val="18"/>
        </w:rPr>
        <w:t>Ibidem</w:t>
      </w:r>
    </w:p>
  </w:footnote>
  <w:footnote w:id="43">
    <w:p w14:paraId="1E30B8AB" w14:textId="77777777" w:rsidR="0021479F" w:rsidRDefault="0021479F" w:rsidP="0021479F">
      <w:pPr>
        <w:pStyle w:val="Tekstfusnote"/>
      </w:pPr>
      <w:r w:rsidRPr="004D3906">
        <w:rPr>
          <w:rStyle w:val="Referencafusnote"/>
          <w:sz w:val="18"/>
          <w:szCs w:val="18"/>
        </w:rPr>
        <w:footnoteRef/>
      </w:r>
      <w:r w:rsidRPr="004D3906">
        <w:rPr>
          <w:sz w:val="18"/>
          <w:szCs w:val="18"/>
        </w:rPr>
        <w:t xml:space="preserve"> Ibidem</w:t>
      </w:r>
    </w:p>
  </w:footnote>
  <w:footnote w:id="44">
    <w:p w14:paraId="4E294765" w14:textId="77777777" w:rsidR="0021479F" w:rsidRPr="00DF3660" w:rsidRDefault="0021479F" w:rsidP="0021479F">
      <w:pPr>
        <w:pStyle w:val="Tekstfusnote"/>
        <w:rPr>
          <w:sz w:val="18"/>
          <w:szCs w:val="18"/>
        </w:rPr>
      </w:pPr>
      <w:r w:rsidRPr="00DF3660">
        <w:rPr>
          <w:rStyle w:val="Referencafusnote"/>
          <w:sz w:val="18"/>
          <w:szCs w:val="18"/>
        </w:rPr>
        <w:footnoteRef/>
      </w:r>
      <w:r w:rsidRPr="00DF3660">
        <w:rPr>
          <w:sz w:val="18"/>
          <w:szCs w:val="18"/>
        </w:rPr>
        <w:t xml:space="preserve"> Ibidem</w:t>
      </w:r>
    </w:p>
  </w:footnote>
  <w:footnote w:id="45">
    <w:p w14:paraId="20A4CE47" w14:textId="77777777" w:rsidR="0021479F" w:rsidRDefault="0021479F" w:rsidP="0021479F">
      <w:pPr>
        <w:pStyle w:val="Tekstfusnote"/>
      </w:pPr>
      <w:r>
        <w:rPr>
          <w:rStyle w:val="Referencafusnote"/>
        </w:rPr>
        <w:footnoteRef/>
      </w:r>
      <w:r>
        <w:t xml:space="preserve"> </w:t>
      </w:r>
      <w:r w:rsidRPr="00DF3660">
        <w:rPr>
          <w:sz w:val="18"/>
          <w:szCs w:val="18"/>
        </w:rPr>
        <w:t>Ibidem</w:t>
      </w:r>
    </w:p>
  </w:footnote>
  <w:footnote w:id="46">
    <w:p w14:paraId="6D8A3270" w14:textId="77777777" w:rsidR="0021479F" w:rsidRDefault="0021479F" w:rsidP="0021479F">
      <w:pPr>
        <w:pStyle w:val="Tekstfusnote"/>
      </w:pPr>
      <w:r>
        <w:rPr>
          <w:rStyle w:val="Referencafusnote"/>
        </w:rPr>
        <w:footnoteRef/>
      </w:r>
      <w:r>
        <w:t xml:space="preserve"> </w:t>
      </w:r>
      <w:r w:rsidRPr="0014108A">
        <w:rPr>
          <w:sz w:val="18"/>
          <w:szCs w:val="18"/>
        </w:rPr>
        <w:t>Ibidem</w:t>
      </w:r>
    </w:p>
  </w:footnote>
  <w:footnote w:id="47">
    <w:p w14:paraId="69BDD8D0" w14:textId="77777777" w:rsidR="0021479F" w:rsidRPr="004D3906" w:rsidRDefault="0021479F" w:rsidP="0021479F">
      <w:pPr>
        <w:pStyle w:val="Tekstfusnote"/>
        <w:rPr>
          <w:sz w:val="18"/>
          <w:szCs w:val="18"/>
        </w:rPr>
      </w:pPr>
      <w:r w:rsidRPr="004D3906">
        <w:rPr>
          <w:rStyle w:val="Referencafusnote"/>
          <w:sz w:val="18"/>
          <w:szCs w:val="18"/>
        </w:rPr>
        <w:footnoteRef/>
      </w:r>
      <w:r w:rsidRPr="004D3906">
        <w:rPr>
          <w:sz w:val="18"/>
          <w:szCs w:val="18"/>
        </w:rPr>
        <w:t xml:space="preserve"> </w:t>
      </w:r>
      <w:r w:rsidRPr="00503C8C">
        <w:rPr>
          <w:sz w:val="18"/>
          <w:szCs w:val="18"/>
        </w:rPr>
        <w:t>Podaci preuzeti na službenoj internetskoj stranici Sudskog registra Republike Hrvatske</w:t>
      </w:r>
    </w:p>
  </w:footnote>
  <w:footnote w:id="48">
    <w:p w14:paraId="33339395" w14:textId="77777777" w:rsidR="0021479F" w:rsidRDefault="0021479F" w:rsidP="0021479F">
      <w:pPr>
        <w:pStyle w:val="Tekstfusnote"/>
      </w:pPr>
      <w:r>
        <w:rPr>
          <w:rStyle w:val="Referencafusnote"/>
        </w:rPr>
        <w:footnoteRef/>
      </w:r>
      <w:r>
        <w:t xml:space="preserve"> </w:t>
      </w:r>
      <w:r w:rsidRPr="004D3906">
        <w:rPr>
          <w:sz w:val="18"/>
          <w:szCs w:val="18"/>
        </w:rPr>
        <w:t>Ibidem</w:t>
      </w:r>
    </w:p>
  </w:footnote>
  <w:footnote w:id="49">
    <w:p w14:paraId="5CB183CF" w14:textId="77777777" w:rsidR="0021479F" w:rsidRDefault="0021479F" w:rsidP="0021479F">
      <w:pPr>
        <w:pStyle w:val="Tekstfusnote"/>
      </w:pPr>
      <w:r w:rsidRPr="004D3906">
        <w:rPr>
          <w:rStyle w:val="Referencafusnote"/>
          <w:sz w:val="18"/>
          <w:szCs w:val="18"/>
        </w:rPr>
        <w:footnoteRef/>
      </w:r>
      <w:r w:rsidRPr="004D3906">
        <w:rPr>
          <w:sz w:val="18"/>
          <w:szCs w:val="18"/>
        </w:rPr>
        <w:t xml:space="preserve"> Ibidem</w:t>
      </w:r>
    </w:p>
  </w:footnote>
  <w:footnote w:id="50">
    <w:p w14:paraId="211A7D62" w14:textId="77777777" w:rsidR="0021479F" w:rsidRPr="00DF3660" w:rsidRDefault="0021479F" w:rsidP="0021479F">
      <w:pPr>
        <w:pStyle w:val="Tekstfusnote"/>
        <w:rPr>
          <w:sz w:val="18"/>
          <w:szCs w:val="18"/>
        </w:rPr>
      </w:pPr>
      <w:r w:rsidRPr="00DF3660">
        <w:rPr>
          <w:rStyle w:val="Referencafusnote"/>
          <w:sz w:val="18"/>
          <w:szCs w:val="18"/>
        </w:rPr>
        <w:footnoteRef/>
      </w:r>
      <w:r w:rsidRPr="00DF3660">
        <w:rPr>
          <w:sz w:val="18"/>
          <w:szCs w:val="18"/>
        </w:rPr>
        <w:t xml:space="preserve"> Ibidem</w:t>
      </w:r>
    </w:p>
  </w:footnote>
  <w:footnote w:id="51">
    <w:p w14:paraId="1048E2A2" w14:textId="77777777" w:rsidR="0021479F" w:rsidRDefault="0021479F" w:rsidP="0021479F">
      <w:pPr>
        <w:pStyle w:val="Tekstfusnote"/>
      </w:pPr>
      <w:r>
        <w:rPr>
          <w:rStyle w:val="Referencafusnote"/>
        </w:rPr>
        <w:footnoteRef/>
      </w:r>
      <w:r>
        <w:t xml:space="preserve"> </w:t>
      </w:r>
      <w:r w:rsidRPr="00DF3660">
        <w:rPr>
          <w:sz w:val="18"/>
          <w:szCs w:val="18"/>
        </w:rPr>
        <w:t>Ibidem</w:t>
      </w:r>
    </w:p>
  </w:footnote>
  <w:footnote w:id="52">
    <w:p w14:paraId="572B2602" w14:textId="77777777" w:rsidR="0021479F" w:rsidRDefault="0021479F" w:rsidP="0021479F">
      <w:pPr>
        <w:pStyle w:val="Tekstfusnote"/>
      </w:pPr>
      <w:r>
        <w:rPr>
          <w:rStyle w:val="Referencafusnote"/>
        </w:rPr>
        <w:footnoteRef/>
      </w:r>
      <w:r>
        <w:t xml:space="preserve"> </w:t>
      </w:r>
      <w:r w:rsidRPr="0014108A">
        <w:rPr>
          <w:sz w:val="18"/>
          <w:szCs w:val="18"/>
        </w:rPr>
        <w:t>Ibidem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3027"/>
    <w:multiLevelType w:val="multilevel"/>
    <w:tmpl w:val="12B4E6FC"/>
    <w:lvl w:ilvl="0">
      <w:start w:val="2"/>
      <w:numFmt w:val="decimal"/>
      <w:lvlText w:val="%1"/>
      <w:lvlJc w:val="left"/>
      <w:pPr>
        <w:ind w:left="2503" w:hanging="454"/>
        <w:jc w:val="left"/>
      </w:pPr>
      <w:rPr>
        <w:rFonts w:hint="default"/>
        <w:lang w:val="hr-HR" w:eastAsia="en-US" w:bidi="ar-SA"/>
      </w:rPr>
    </w:lvl>
    <w:lvl w:ilvl="1">
      <w:start w:val="3"/>
      <w:numFmt w:val="decimal"/>
      <w:lvlText w:val="%1.%2."/>
      <w:lvlJc w:val="left"/>
      <w:pPr>
        <w:ind w:left="2503"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3825" w:hanging="454"/>
      </w:pPr>
      <w:rPr>
        <w:rFonts w:hint="default"/>
        <w:lang w:val="hr-HR" w:eastAsia="en-US" w:bidi="ar-SA"/>
      </w:rPr>
    </w:lvl>
    <w:lvl w:ilvl="3">
      <w:numFmt w:val="bullet"/>
      <w:lvlText w:val="•"/>
      <w:lvlJc w:val="left"/>
      <w:pPr>
        <w:ind w:left="4488" w:hanging="454"/>
      </w:pPr>
      <w:rPr>
        <w:rFonts w:hint="default"/>
        <w:lang w:val="hr-HR" w:eastAsia="en-US" w:bidi="ar-SA"/>
      </w:rPr>
    </w:lvl>
    <w:lvl w:ilvl="4">
      <w:numFmt w:val="bullet"/>
      <w:lvlText w:val="•"/>
      <w:lvlJc w:val="left"/>
      <w:pPr>
        <w:ind w:left="5151" w:hanging="454"/>
      </w:pPr>
      <w:rPr>
        <w:rFonts w:hint="default"/>
        <w:lang w:val="hr-HR" w:eastAsia="en-US" w:bidi="ar-SA"/>
      </w:rPr>
    </w:lvl>
    <w:lvl w:ilvl="5">
      <w:numFmt w:val="bullet"/>
      <w:lvlText w:val="•"/>
      <w:lvlJc w:val="left"/>
      <w:pPr>
        <w:ind w:left="5814" w:hanging="454"/>
      </w:pPr>
      <w:rPr>
        <w:rFonts w:hint="default"/>
        <w:lang w:val="hr-HR" w:eastAsia="en-US" w:bidi="ar-SA"/>
      </w:rPr>
    </w:lvl>
    <w:lvl w:ilvl="6">
      <w:numFmt w:val="bullet"/>
      <w:lvlText w:val="•"/>
      <w:lvlJc w:val="left"/>
      <w:pPr>
        <w:ind w:left="6477" w:hanging="454"/>
      </w:pPr>
      <w:rPr>
        <w:rFonts w:hint="default"/>
        <w:lang w:val="hr-HR" w:eastAsia="en-US" w:bidi="ar-SA"/>
      </w:rPr>
    </w:lvl>
    <w:lvl w:ilvl="7">
      <w:numFmt w:val="bullet"/>
      <w:lvlText w:val="•"/>
      <w:lvlJc w:val="left"/>
      <w:pPr>
        <w:ind w:left="7140" w:hanging="454"/>
      </w:pPr>
      <w:rPr>
        <w:rFonts w:hint="default"/>
        <w:lang w:val="hr-HR" w:eastAsia="en-US" w:bidi="ar-SA"/>
      </w:rPr>
    </w:lvl>
    <w:lvl w:ilvl="8">
      <w:numFmt w:val="bullet"/>
      <w:lvlText w:val="•"/>
      <w:lvlJc w:val="left"/>
      <w:pPr>
        <w:ind w:left="7803" w:hanging="454"/>
      </w:pPr>
      <w:rPr>
        <w:rFonts w:hint="default"/>
        <w:lang w:val="hr-HR" w:eastAsia="en-US" w:bidi="ar-SA"/>
      </w:rPr>
    </w:lvl>
  </w:abstractNum>
  <w:abstractNum w:abstractNumId="1" w15:restartNumberingAfterBreak="0">
    <w:nsid w:val="048C1C38"/>
    <w:multiLevelType w:val="hybridMultilevel"/>
    <w:tmpl w:val="8ACAE3E4"/>
    <w:lvl w:ilvl="0" w:tplc="3D2E720C">
      <w:numFmt w:val="bullet"/>
      <w:lvlText w:val=""/>
      <w:lvlJc w:val="left"/>
      <w:pPr>
        <w:ind w:left="569" w:hanging="360"/>
      </w:pPr>
      <w:rPr>
        <w:rFonts w:ascii="Wingdings" w:eastAsia="Wingdings" w:hAnsi="Wingdings" w:cs="Wingdings" w:hint="default"/>
        <w:b w:val="0"/>
        <w:bCs w:val="0"/>
        <w:i w:val="0"/>
        <w:iCs w:val="0"/>
        <w:spacing w:val="0"/>
        <w:w w:val="100"/>
        <w:sz w:val="24"/>
        <w:szCs w:val="24"/>
        <w:lang w:val="hr-HR" w:eastAsia="en-US" w:bidi="ar-SA"/>
      </w:rPr>
    </w:lvl>
    <w:lvl w:ilvl="1" w:tplc="BCE4EF26">
      <w:numFmt w:val="bullet"/>
      <w:lvlText w:val=""/>
      <w:lvlJc w:val="left"/>
      <w:pPr>
        <w:ind w:left="1005" w:hanging="360"/>
      </w:pPr>
      <w:rPr>
        <w:rFonts w:ascii="Symbol" w:eastAsia="Symbol" w:hAnsi="Symbol" w:cs="Symbol" w:hint="default"/>
        <w:b w:val="0"/>
        <w:bCs w:val="0"/>
        <w:i w:val="0"/>
        <w:iCs w:val="0"/>
        <w:spacing w:val="0"/>
        <w:w w:val="100"/>
        <w:sz w:val="24"/>
        <w:szCs w:val="24"/>
        <w:lang w:val="hr-HR" w:eastAsia="en-US" w:bidi="ar-SA"/>
      </w:rPr>
    </w:lvl>
    <w:lvl w:ilvl="2" w:tplc="1152CA3C">
      <w:numFmt w:val="bullet"/>
      <w:lvlText w:val="•"/>
      <w:lvlJc w:val="left"/>
      <w:pPr>
        <w:ind w:left="1991" w:hanging="360"/>
      </w:pPr>
      <w:rPr>
        <w:rFonts w:hint="default"/>
        <w:lang w:val="hr-HR" w:eastAsia="en-US" w:bidi="ar-SA"/>
      </w:rPr>
    </w:lvl>
    <w:lvl w:ilvl="3" w:tplc="1024B9C6">
      <w:numFmt w:val="bullet"/>
      <w:lvlText w:val="•"/>
      <w:lvlJc w:val="left"/>
      <w:pPr>
        <w:ind w:left="2982" w:hanging="360"/>
      </w:pPr>
      <w:rPr>
        <w:rFonts w:hint="default"/>
        <w:lang w:val="hr-HR" w:eastAsia="en-US" w:bidi="ar-SA"/>
      </w:rPr>
    </w:lvl>
    <w:lvl w:ilvl="4" w:tplc="56067B7E">
      <w:numFmt w:val="bullet"/>
      <w:lvlText w:val="•"/>
      <w:lvlJc w:val="left"/>
      <w:pPr>
        <w:ind w:left="3974" w:hanging="360"/>
      </w:pPr>
      <w:rPr>
        <w:rFonts w:hint="default"/>
        <w:lang w:val="hr-HR" w:eastAsia="en-US" w:bidi="ar-SA"/>
      </w:rPr>
    </w:lvl>
    <w:lvl w:ilvl="5" w:tplc="F0569410">
      <w:numFmt w:val="bullet"/>
      <w:lvlText w:val="•"/>
      <w:lvlJc w:val="left"/>
      <w:pPr>
        <w:ind w:left="4965" w:hanging="360"/>
      </w:pPr>
      <w:rPr>
        <w:rFonts w:hint="default"/>
        <w:lang w:val="hr-HR" w:eastAsia="en-US" w:bidi="ar-SA"/>
      </w:rPr>
    </w:lvl>
    <w:lvl w:ilvl="6" w:tplc="BBF41F1A">
      <w:numFmt w:val="bullet"/>
      <w:lvlText w:val="•"/>
      <w:lvlJc w:val="left"/>
      <w:pPr>
        <w:ind w:left="5957" w:hanging="360"/>
      </w:pPr>
      <w:rPr>
        <w:rFonts w:hint="default"/>
        <w:lang w:val="hr-HR" w:eastAsia="en-US" w:bidi="ar-SA"/>
      </w:rPr>
    </w:lvl>
    <w:lvl w:ilvl="7" w:tplc="AE78D466">
      <w:numFmt w:val="bullet"/>
      <w:lvlText w:val="•"/>
      <w:lvlJc w:val="left"/>
      <w:pPr>
        <w:ind w:left="6948" w:hanging="360"/>
      </w:pPr>
      <w:rPr>
        <w:rFonts w:hint="default"/>
        <w:lang w:val="hr-HR" w:eastAsia="en-US" w:bidi="ar-SA"/>
      </w:rPr>
    </w:lvl>
    <w:lvl w:ilvl="8" w:tplc="084A47B6">
      <w:numFmt w:val="bullet"/>
      <w:lvlText w:val="•"/>
      <w:lvlJc w:val="left"/>
      <w:pPr>
        <w:ind w:left="7940" w:hanging="360"/>
      </w:pPr>
      <w:rPr>
        <w:rFonts w:hint="default"/>
        <w:lang w:val="hr-HR" w:eastAsia="en-US" w:bidi="ar-SA"/>
      </w:rPr>
    </w:lvl>
  </w:abstractNum>
  <w:abstractNum w:abstractNumId="2" w15:restartNumberingAfterBreak="0">
    <w:nsid w:val="07197269"/>
    <w:multiLevelType w:val="hybridMultilevel"/>
    <w:tmpl w:val="D700942E"/>
    <w:lvl w:ilvl="0" w:tplc="041A0005">
      <w:start w:val="1"/>
      <w:numFmt w:val="bullet"/>
      <w:lvlText w:val=""/>
      <w:lvlJc w:val="left"/>
      <w:pPr>
        <w:ind w:left="646" w:hanging="360"/>
      </w:pPr>
      <w:rPr>
        <w:rFonts w:ascii="Wingdings" w:hAnsi="Wingdings" w:hint="default"/>
      </w:rPr>
    </w:lvl>
    <w:lvl w:ilvl="1" w:tplc="041A0003" w:tentative="1">
      <w:start w:val="1"/>
      <w:numFmt w:val="bullet"/>
      <w:lvlText w:val="o"/>
      <w:lvlJc w:val="left"/>
      <w:pPr>
        <w:ind w:left="1366" w:hanging="360"/>
      </w:pPr>
      <w:rPr>
        <w:rFonts w:ascii="Courier New" w:hAnsi="Courier New" w:cs="Courier New" w:hint="default"/>
      </w:rPr>
    </w:lvl>
    <w:lvl w:ilvl="2" w:tplc="041A0005" w:tentative="1">
      <w:start w:val="1"/>
      <w:numFmt w:val="bullet"/>
      <w:lvlText w:val=""/>
      <w:lvlJc w:val="left"/>
      <w:pPr>
        <w:ind w:left="2086" w:hanging="360"/>
      </w:pPr>
      <w:rPr>
        <w:rFonts w:ascii="Wingdings" w:hAnsi="Wingdings" w:hint="default"/>
      </w:rPr>
    </w:lvl>
    <w:lvl w:ilvl="3" w:tplc="041A0001" w:tentative="1">
      <w:start w:val="1"/>
      <w:numFmt w:val="bullet"/>
      <w:lvlText w:val=""/>
      <w:lvlJc w:val="left"/>
      <w:pPr>
        <w:ind w:left="2806" w:hanging="360"/>
      </w:pPr>
      <w:rPr>
        <w:rFonts w:ascii="Symbol" w:hAnsi="Symbol" w:hint="default"/>
      </w:rPr>
    </w:lvl>
    <w:lvl w:ilvl="4" w:tplc="041A0003" w:tentative="1">
      <w:start w:val="1"/>
      <w:numFmt w:val="bullet"/>
      <w:lvlText w:val="o"/>
      <w:lvlJc w:val="left"/>
      <w:pPr>
        <w:ind w:left="3526" w:hanging="360"/>
      </w:pPr>
      <w:rPr>
        <w:rFonts w:ascii="Courier New" w:hAnsi="Courier New" w:cs="Courier New" w:hint="default"/>
      </w:rPr>
    </w:lvl>
    <w:lvl w:ilvl="5" w:tplc="041A0005" w:tentative="1">
      <w:start w:val="1"/>
      <w:numFmt w:val="bullet"/>
      <w:lvlText w:val=""/>
      <w:lvlJc w:val="left"/>
      <w:pPr>
        <w:ind w:left="4246" w:hanging="360"/>
      </w:pPr>
      <w:rPr>
        <w:rFonts w:ascii="Wingdings" w:hAnsi="Wingdings" w:hint="default"/>
      </w:rPr>
    </w:lvl>
    <w:lvl w:ilvl="6" w:tplc="041A0001" w:tentative="1">
      <w:start w:val="1"/>
      <w:numFmt w:val="bullet"/>
      <w:lvlText w:val=""/>
      <w:lvlJc w:val="left"/>
      <w:pPr>
        <w:ind w:left="4966" w:hanging="360"/>
      </w:pPr>
      <w:rPr>
        <w:rFonts w:ascii="Symbol" w:hAnsi="Symbol" w:hint="default"/>
      </w:rPr>
    </w:lvl>
    <w:lvl w:ilvl="7" w:tplc="041A0003" w:tentative="1">
      <w:start w:val="1"/>
      <w:numFmt w:val="bullet"/>
      <w:lvlText w:val="o"/>
      <w:lvlJc w:val="left"/>
      <w:pPr>
        <w:ind w:left="5686" w:hanging="360"/>
      </w:pPr>
      <w:rPr>
        <w:rFonts w:ascii="Courier New" w:hAnsi="Courier New" w:cs="Courier New" w:hint="default"/>
      </w:rPr>
    </w:lvl>
    <w:lvl w:ilvl="8" w:tplc="041A0005" w:tentative="1">
      <w:start w:val="1"/>
      <w:numFmt w:val="bullet"/>
      <w:lvlText w:val=""/>
      <w:lvlJc w:val="left"/>
      <w:pPr>
        <w:ind w:left="6406" w:hanging="360"/>
      </w:pPr>
      <w:rPr>
        <w:rFonts w:ascii="Wingdings" w:hAnsi="Wingdings" w:hint="default"/>
      </w:rPr>
    </w:lvl>
  </w:abstractNum>
  <w:abstractNum w:abstractNumId="3" w15:restartNumberingAfterBreak="0">
    <w:nsid w:val="074348C0"/>
    <w:multiLevelType w:val="hybridMultilevel"/>
    <w:tmpl w:val="E6200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BD760C"/>
    <w:multiLevelType w:val="hybridMultilevel"/>
    <w:tmpl w:val="0136C09A"/>
    <w:lvl w:ilvl="0" w:tplc="041A0001">
      <w:start w:val="1"/>
      <w:numFmt w:val="bullet"/>
      <w:lvlText w:val=""/>
      <w:lvlJc w:val="left"/>
      <w:pPr>
        <w:ind w:left="1069" w:hanging="360"/>
      </w:pPr>
      <w:rPr>
        <w:rFonts w:ascii="Symbol" w:hAnsi="Symbol" w:hint="default"/>
        <w:sz w:val="2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08D74000"/>
    <w:multiLevelType w:val="hybridMultilevel"/>
    <w:tmpl w:val="F1B8C24C"/>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090D59E3"/>
    <w:multiLevelType w:val="hybridMultilevel"/>
    <w:tmpl w:val="52D40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0A30DE"/>
    <w:multiLevelType w:val="hybridMultilevel"/>
    <w:tmpl w:val="DBD6215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BB466D"/>
    <w:multiLevelType w:val="multilevel"/>
    <w:tmpl w:val="1C2AE3BC"/>
    <w:lvl w:ilvl="0">
      <w:start w:val="6"/>
      <w:numFmt w:val="decimal"/>
      <w:lvlText w:val="%1"/>
      <w:lvlJc w:val="left"/>
      <w:pPr>
        <w:ind w:left="3002" w:hanging="454"/>
        <w:jc w:val="left"/>
      </w:pPr>
      <w:rPr>
        <w:rFonts w:hint="default"/>
        <w:lang w:val="hr-HR" w:eastAsia="en-US" w:bidi="ar-SA"/>
      </w:rPr>
    </w:lvl>
    <w:lvl w:ilvl="1">
      <w:start w:val="2"/>
      <w:numFmt w:val="decimal"/>
      <w:lvlText w:val="%1.%2."/>
      <w:lvlJc w:val="left"/>
      <w:pPr>
        <w:ind w:left="3002"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4225" w:hanging="454"/>
      </w:pPr>
      <w:rPr>
        <w:rFonts w:hint="default"/>
        <w:lang w:val="hr-HR" w:eastAsia="en-US" w:bidi="ar-SA"/>
      </w:rPr>
    </w:lvl>
    <w:lvl w:ilvl="3">
      <w:numFmt w:val="bullet"/>
      <w:lvlText w:val="•"/>
      <w:lvlJc w:val="left"/>
      <w:pPr>
        <w:ind w:left="4838" w:hanging="454"/>
      </w:pPr>
      <w:rPr>
        <w:rFonts w:hint="default"/>
        <w:lang w:val="hr-HR" w:eastAsia="en-US" w:bidi="ar-SA"/>
      </w:rPr>
    </w:lvl>
    <w:lvl w:ilvl="4">
      <w:numFmt w:val="bullet"/>
      <w:lvlText w:val="•"/>
      <w:lvlJc w:val="left"/>
      <w:pPr>
        <w:ind w:left="5451" w:hanging="454"/>
      </w:pPr>
      <w:rPr>
        <w:rFonts w:hint="default"/>
        <w:lang w:val="hr-HR" w:eastAsia="en-US" w:bidi="ar-SA"/>
      </w:rPr>
    </w:lvl>
    <w:lvl w:ilvl="5">
      <w:numFmt w:val="bullet"/>
      <w:lvlText w:val="•"/>
      <w:lvlJc w:val="left"/>
      <w:pPr>
        <w:ind w:left="6064" w:hanging="454"/>
      </w:pPr>
      <w:rPr>
        <w:rFonts w:hint="default"/>
        <w:lang w:val="hr-HR" w:eastAsia="en-US" w:bidi="ar-SA"/>
      </w:rPr>
    </w:lvl>
    <w:lvl w:ilvl="6">
      <w:numFmt w:val="bullet"/>
      <w:lvlText w:val="•"/>
      <w:lvlJc w:val="left"/>
      <w:pPr>
        <w:ind w:left="6677" w:hanging="454"/>
      </w:pPr>
      <w:rPr>
        <w:rFonts w:hint="default"/>
        <w:lang w:val="hr-HR" w:eastAsia="en-US" w:bidi="ar-SA"/>
      </w:rPr>
    </w:lvl>
    <w:lvl w:ilvl="7">
      <w:numFmt w:val="bullet"/>
      <w:lvlText w:val="•"/>
      <w:lvlJc w:val="left"/>
      <w:pPr>
        <w:ind w:left="7290" w:hanging="454"/>
      </w:pPr>
      <w:rPr>
        <w:rFonts w:hint="default"/>
        <w:lang w:val="hr-HR" w:eastAsia="en-US" w:bidi="ar-SA"/>
      </w:rPr>
    </w:lvl>
    <w:lvl w:ilvl="8">
      <w:numFmt w:val="bullet"/>
      <w:lvlText w:val="•"/>
      <w:lvlJc w:val="left"/>
      <w:pPr>
        <w:ind w:left="7903" w:hanging="454"/>
      </w:pPr>
      <w:rPr>
        <w:rFonts w:hint="default"/>
        <w:lang w:val="hr-HR" w:eastAsia="en-US" w:bidi="ar-SA"/>
      </w:rPr>
    </w:lvl>
  </w:abstractNum>
  <w:abstractNum w:abstractNumId="9" w15:restartNumberingAfterBreak="0">
    <w:nsid w:val="0C8029F7"/>
    <w:multiLevelType w:val="multilevel"/>
    <w:tmpl w:val="5F4E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5326A0"/>
    <w:multiLevelType w:val="hybridMultilevel"/>
    <w:tmpl w:val="FC7E1424"/>
    <w:lvl w:ilvl="0" w:tplc="D9DC890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E8D6208"/>
    <w:multiLevelType w:val="hybridMultilevel"/>
    <w:tmpl w:val="12A0EF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F487691"/>
    <w:multiLevelType w:val="multilevel"/>
    <w:tmpl w:val="AFA876DA"/>
    <w:lvl w:ilvl="0">
      <w:start w:val="6"/>
      <w:numFmt w:val="decimal"/>
      <w:lvlText w:val="%1"/>
      <w:lvlJc w:val="left"/>
      <w:pPr>
        <w:ind w:left="2580" w:hanging="454"/>
        <w:jc w:val="left"/>
      </w:pPr>
      <w:rPr>
        <w:rFonts w:hint="default"/>
        <w:lang w:val="hr-HR" w:eastAsia="en-US" w:bidi="ar-SA"/>
      </w:rPr>
    </w:lvl>
    <w:lvl w:ilvl="1">
      <w:start w:val="4"/>
      <w:numFmt w:val="decimal"/>
      <w:lvlText w:val="%1.%2."/>
      <w:lvlJc w:val="left"/>
      <w:pPr>
        <w:ind w:left="2580"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3889" w:hanging="454"/>
      </w:pPr>
      <w:rPr>
        <w:rFonts w:hint="default"/>
        <w:lang w:val="hr-HR" w:eastAsia="en-US" w:bidi="ar-SA"/>
      </w:rPr>
    </w:lvl>
    <w:lvl w:ilvl="3">
      <w:numFmt w:val="bullet"/>
      <w:lvlText w:val="•"/>
      <w:lvlJc w:val="left"/>
      <w:pPr>
        <w:ind w:left="4544" w:hanging="454"/>
      </w:pPr>
      <w:rPr>
        <w:rFonts w:hint="default"/>
        <w:lang w:val="hr-HR" w:eastAsia="en-US" w:bidi="ar-SA"/>
      </w:rPr>
    </w:lvl>
    <w:lvl w:ilvl="4">
      <w:numFmt w:val="bullet"/>
      <w:lvlText w:val="•"/>
      <w:lvlJc w:val="left"/>
      <w:pPr>
        <w:ind w:left="5199" w:hanging="454"/>
      </w:pPr>
      <w:rPr>
        <w:rFonts w:hint="default"/>
        <w:lang w:val="hr-HR" w:eastAsia="en-US" w:bidi="ar-SA"/>
      </w:rPr>
    </w:lvl>
    <w:lvl w:ilvl="5">
      <w:numFmt w:val="bullet"/>
      <w:lvlText w:val="•"/>
      <w:lvlJc w:val="left"/>
      <w:pPr>
        <w:ind w:left="5854" w:hanging="454"/>
      </w:pPr>
      <w:rPr>
        <w:rFonts w:hint="default"/>
        <w:lang w:val="hr-HR" w:eastAsia="en-US" w:bidi="ar-SA"/>
      </w:rPr>
    </w:lvl>
    <w:lvl w:ilvl="6">
      <w:numFmt w:val="bullet"/>
      <w:lvlText w:val="•"/>
      <w:lvlJc w:val="left"/>
      <w:pPr>
        <w:ind w:left="6509" w:hanging="454"/>
      </w:pPr>
      <w:rPr>
        <w:rFonts w:hint="default"/>
        <w:lang w:val="hr-HR" w:eastAsia="en-US" w:bidi="ar-SA"/>
      </w:rPr>
    </w:lvl>
    <w:lvl w:ilvl="7">
      <w:numFmt w:val="bullet"/>
      <w:lvlText w:val="•"/>
      <w:lvlJc w:val="left"/>
      <w:pPr>
        <w:ind w:left="7164" w:hanging="454"/>
      </w:pPr>
      <w:rPr>
        <w:rFonts w:hint="default"/>
        <w:lang w:val="hr-HR" w:eastAsia="en-US" w:bidi="ar-SA"/>
      </w:rPr>
    </w:lvl>
    <w:lvl w:ilvl="8">
      <w:numFmt w:val="bullet"/>
      <w:lvlText w:val="•"/>
      <w:lvlJc w:val="left"/>
      <w:pPr>
        <w:ind w:left="7819" w:hanging="454"/>
      </w:pPr>
      <w:rPr>
        <w:rFonts w:hint="default"/>
        <w:lang w:val="hr-HR" w:eastAsia="en-US" w:bidi="ar-SA"/>
      </w:rPr>
    </w:lvl>
  </w:abstractNum>
  <w:abstractNum w:abstractNumId="13" w15:restartNumberingAfterBreak="0">
    <w:nsid w:val="0F5F6044"/>
    <w:multiLevelType w:val="hybridMultilevel"/>
    <w:tmpl w:val="C318F756"/>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48B41E9"/>
    <w:multiLevelType w:val="hybridMultilevel"/>
    <w:tmpl w:val="75164A72"/>
    <w:lvl w:ilvl="0" w:tplc="54E41CA6">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4C570ED"/>
    <w:multiLevelType w:val="hybridMultilevel"/>
    <w:tmpl w:val="DE340C9A"/>
    <w:lvl w:ilvl="0" w:tplc="EECA410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8510DC3"/>
    <w:multiLevelType w:val="multilevel"/>
    <w:tmpl w:val="4D787AA2"/>
    <w:lvl w:ilvl="0">
      <w:start w:val="2"/>
      <w:numFmt w:val="decimal"/>
      <w:lvlText w:val="%1"/>
      <w:lvlJc w:val="left"/>
      <w:pPr>
        <w:ind w:left="2405" w:hanging="455"/>
        <w:jc w:val="left"/>
      </w:pPr>
      <w:rPr>
        <w:rFonts w:hint="default"/>
        <w:lang w:val="hr-HR" w:eastAsia="en-US" w:bidi="ar-SA"/>
      </w:rPr>
    </w:lvl>
    <w:lvl w:ilvl="1">
      <w:start w:val="2"/>
      <w:numFmt w:val="decimal"/>
      <w:lvlText w:val="%1.%2."/>
      <w:lvlJc w:val="left"/>
      <w:pPr>
        <w:ind w:left="2405" w:hanging="455"/>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3745" w:hanging="455"/>
      </w:pPr>
      <w:rPr>
        <w:rFonts w:hint="default"/>
        <w:lang w:val="hr-HR" w:eastAsia="en-US" w:bidi="ar-SA"/>
      </w:rPr>
    </w:lvl>
    <w:lvl w:ilvl="3">
      <w:numFmt w:val="bullet"/>
      <w:lvlText w:val="•"/>
      <w:lvlJc w:val="left"/>
      <w:pPr>
        <w:ind w:left="4418" w:hanging="455"/>
      </w:pPr>
      <w:rPr>
        <w:rFonts w:hint="default"/>
        <w:lang w:val="hr-HR" w:eastAsia="en-US" w:bidi="ar-SA"/>
      </w:rPr>
    </w:lvl>
    <w:lvl w:ilvl="4">
      <w:numFmt w:val="bullet"/>
      <w:lvlText w:val="•"/>
      <w:lvlJc w:val="left"/>
      <w:pPr>
        <w:ind w:left="5091" w:hanging="455"/>
      </w:pPr>
      <w:rPr>
        <w:rFonts w:hint="default"/>
        <w:lang w:val="hr-HR" w:eastAsia="en-US" w:bidi="ar-SA"/>
      </w:rPr>
    </w:lvl>
    <w:lvl w:ilvl="5">
      <w:numFmt w:val="bullet"/>
      <w:lvlText w:val="•"/>
      <w:lvlJc w:val="left"/>
      <w:pPr>
        <w:ind w:left="5764" w:hanging="455"/>
      </w:pPr>
      <w:rPr>
        <w:rFonts w:hint="default"/>
        <w:lang w:val="hr-HR" w:eastAsia="en-US" w:bidi="ar-SA"/>
      </w:rPr>
    </w:lvl>
    <w:lvl w:ilvl="6">
      <w:numFmt w:val="bullet"/>
      <w:lvlText w:val="•"/>
      <w:lvlJc w:val="left"/>
      <w:pPr>
        <w:ind w:left="6437" w:hanging="455"/>
      </w:pPr>
      <w:rPr>
        <w:rFonts w:hint="default"/>
        <w:lang w:val="hr-HR" w:eastAsia="en-US" w:bidi="ar-SA"/>
      </w:rPr>
    </w:lvl>
    <w:lvl w:ilvl="7">
      <w:numFmt w:val="bullet"/>
      <w:lvlText w:val="•"/>
      <w:lvlJc w:val="left"/>
      <w:pPr>
        <w:ind w:left="7110" w:hanging="455"/>
      </w:pPr>
      <w:rPr>
        <w:rFonts w:hint="default"/>
        <w:lang w:val="hr-HR" w:eastAsia="en-US" w:bidi="ar-SA"/>
      </w:rPr>
    </w:lvl>
    <w:lvl w:ilvl="8">
      <w:numFmt w:val="bullet"/>
      <w:lvlText w:val="•"/>
      <w:lvlJc w:val="left"/>
      <w:pPr>
        <w:ind w:left="7783" w:hanging="455"/>
      </w:pPr>
      <w:rPr>
        <w:rFonts w:hint="default"/>
        <w:lang w:val="hr-HR" w:eastAsia="en-US" w:bidi="ar-SA"/>
      </w:rPr>
    </w:lvl>
  </w:abstractNum>
  <w:abstractNum w:abstractNumId="17" w15:restartNumberingAfterBreak="0">
    <w:nsid w:val="193F3992"/>
    <w:multiLevelType w:val="hybridMultilevel"/>
    <w:tmpl w:val="EF0AFD9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CF58B3"/>
    <w:multiLevelType w:val="hybridMultilevel"/>
    <w:tmpl w:val="3EE06A3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ED035A"/>
    <w:multiLevelType w:val="hybridMultilevel"/>
    <w:tmpl w:val="CF36C26C"/>
    <w:lvl w:ilvl="0" w:tplc="E2321A9A">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20" w15:restartNumberingAfterBreak="0">
    <w:nsid w:val="1C260B52"/>
    <w:multiLevelType w:val="hybridMultilevel"/>
    <w:tmpl w:val="38768C4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E961EF0"/>
    <w:multiLevelType w:val="hybridMultilevel"/>
    <w:tmpl w:val="4ABA11AE"/>
    <w:lvl w:ilvl="0" w:tplc="BF9070AA">
      <w:start w:val="1"/>
      <w:numFmt w:val="decimal"/>
      <w:lvlText w:val="%1."/>
      <w:lvlJc w:val="left"/>
      <w:pPr>
        <w:ind w:left="1005" w:hanging="36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8982B454">
      <w:numFmt w:val="bullet"/>
      <w:lvlText w:val="•"/>
      <w:lvlJc w:val="left"/>
      <w:pPr>
        <w:ind w:left="1892" w:hanging="360"/>
      </w:pPr>
      <w:rPr>
        <w:rFonts w:hint="default"/>
        <w:lang w:val="hr-HR" w:eastAsia="en-US" w:bidi="ar-SA"/>
      </w:rPr>
    </w:lvl>
    <w:lvl w:ilvl="2" w:tplc="82183190">
      <w:numFmt w:val="bullet"/>
      <w:lvlText w:val="•"/>
      <w:lvlJc w:val="left"/>
      <w:pPr>
        <w:ind w:left="2784" w:hanging="360"/>
      </w:pPr>
      <w:rPr>
        <w:rFonts w:hint="default"/>
        <w:lang w:val="hr-HR" w:eastAsia="en-US" w:bidi="ar-SA"/>
      </w:rPr>
    </w:lvl>
    <w:lvl w:ilvl="3" w:tplc="F0DE2080">
      <w:numFmt w:val="bullet"/>
      <w:lvlText w:val="•"/>
      <w:lvlJc w:val="left"/>
      <w:pPr>
        <w:ind w:left="3677" w:hanging="360"/>
      </w:pPr>
      <w:rPr>
        <w:rFonts w:hint="default"/>
        <w:lang w:val="hr-HR" w:eastAsia="en-US" w:bidi="ar-SA"/>
      </w:rPr>
    </w:lvl>
    <w:lvl w:ilvl="4" w:tplc="4CEA0C28">
      <w:numFmt w:val="bullet"/>
      <w:lvlText w:val="•"/>
      <w:lvlJc w:val="left"/>
      <w:pPr>
        <w:ind w:left="4569" w:hanging="360"/>
      </w:pPr>
      <w:rPr>
        <w:rFonts w:hint="default"/>
        <w:lang w:val="hr-HR" w:eastAsia="en-US" w:bidi="ar-SA"/>
      </w:rPr>
    </w:lvl>
    <w:lvl w:ilvl="5" w:tplc="9A5C35C6">
      <w:numFmt w:val="bullet"/>
      <w:lvlText w:val="•"/>
      <w:lvlJc w:val="left"/>
      <w:pPr>
        <w:ind w:left="5461" w:hanging="360"/>
      </w:pPr>
      <w:rPr>
        <w:rFonts w:hint="default"/>
        <w:lang w:val="hr-HR" w:eastAsia="en-US" w:bidi="ar-SA"/>
      </w:rPr>
    </w:lvl>
    <w:lvl w:ilvl="6" w:tplc="3366323C">
      <w:numFmt w:val="bullet"/>
      <w:lvlText w:val="•"/>
      <w:lvlJc w:val="left"/>
      <w:pPr>
        <w:ind w:left="6354" w:hanging="360"/>
      </w:pPr>
      <w:rPr>
        <w:rFonts w:hint="default"/>
        <w:lang w:val="hr-HR" w:eastAsia="en-US" w:bidi="ar-SA"/>
      </w:rPr>
    </w:lvl>
    <w:lvl w:ilvl="7" w:tplc="7D6E781C">
      <w:numFmt w:val="bullet"/>
      <w:lvlText w:val="•"/>
      <w:lvlJc w:val="left"/>
      <w:pPr>
        <w:ind w:left="7246" w:hanging="360"/>
      </w:pPr>
      <w:rPr>
        <w:rFonts w:hint="default"/>
        <w:lang w:val="hr-HR" w:eastAsia="en-US" w:bidi="ar-SA"/>
      </w:rPr>
    </w:lvl>
    <w:lvl w:ilvl="8" w:tplc="45843B3E">
      <w:numFmt w:val="bullet"/>
      <w:lvlText w:val="•"/>
      <w:lvlJc w:val="left"/>
      <w:pPr>
        <w:ind w:left="8138" w:hanging="360"/>
      </w:pPr>
      <w:rPr>
        <w:rFonts w:hint="default"/>
        <w:lang w:val="hr-HR" w:eastAsia="en-US" w:bidi="ar-SA"/>
      </w:rPr>
    </w:lvl>
  </w:abstractNum>
  <w:abstractNum w:abstractNumId="22" w15:restartNumberingAfterBreak="0">
    <w:nsid w:val="21C66F5E"/>
    <w:multiLevelType w:val="hybridMultilevel"/>
    <w:tmpl w:val="6B88B042"/>
    <w:lvl w:ilvl="0" w:tplc="46467DB0">
      <w:numFmt w:val="bullet"/>
      <w:lvlText w:val="-"/>
      <w:lvlJc w:val="left"/>
      <w:pPr>
        <w:ind w:left="713"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41D85968">
      <w:numFmt w:val="bullet"/>
      <w:lvlText w:val="•"/>
      <w:lvlJc w:val="left"/>
      <w:pPr>
        <w:ind w:left="1640" w:hanging="360"/>
      </w:pPr>
      <w:rPr>
        <w:rFonts w:hint="default"/>
        <w:lang w:val="hr-HR" w:eastAsia="en-US" w:bidi="ar-SA"/>
      </w:rPr>
    </w:lvl>
    <w:lvl w:ilvl="2" w:tplc="4F5A9CD4">
      <w:numFmt w:val="bullet"/>
      <w:lvlText w:val="•"/>
      <w:lvlJc w:val="left"/>
      <w:pPr>
        <w:ind w:left="2560" w:hanging="360"/>
      </w:pPr>
      <w:rPr>
        <w:rFonts w:hint="default"/>
        <w:lang w:val="hr-HR" w:eastAsia="en-US" w:bidi="ar-SA"/>
      </w:rPr>
    </w:lvl>
    <w:lvl w:ilvl="3" w:tplc="E2EE4F6E">
      <w:numFmt w:val="bullet"/>
      <w:lvlText w:val="•"/>
      <w:lvlJc w:val="left"/>
      <w:pPr>
        <w:ind w:left="3481" w:hanging="360"/>
      </w:pPr>
      <w:rPr>
        <w:rFonts w:hint="default"/>
        <w:lang w:val="hr-HR" w:eastAsia="en-US" w:bidi="ar-SA"/>
      </w:rPr>
    </w:lvl>
    <w:lvl w:ilvl="4" w:tplc="A6EC39A2">
      <w:numFmt w:val="bullet"/>
      <w:lvlText w:val="•"/>
      <w:lvlJc w:val="left"/>
      <w:pPr>
        <w:ind w:left="4401" w:hanging="360"/>
      </w:pPr>
      <w:rPr>
        <w:rFonts w:hint="default"/>
        <w:lang w:val="hr-HR" w:eastAsia="en-US" w:bidi="ar-SA"/>
      </w:rPr>
    </w:lvl>
    <w:lvl w:ilvl="5" w:tplc="581A44F8">
      <w:numFmt w:val="bullet"/>
      <w:lvlText w:val="•"/>
      <w:lvlJc w:val="left"/>
      <w:pPr>
        <w:ind w:left="5321" w:hanging="360"/>
      </w:pPr>
      <w:rPr>
        <w:rFonts w:hint="default"/>
        <w:lang w:val="hr-HR" w:eastAsia="en-US" w:bidi="ar-SA"/>
      </w:rPr>
    </w:lvl>
    <w:lvl w:ilvl="6" w:tplc="71789E10">
      <w:numFmt w:val="bullet"/>
      <w:lvlText w:val="•"/>
      <w:lvlJc w:val="left"/>
      <w:pPr>
        <w:ind w:left="6242" w:hanging="360"/>
      </w:pPr>
      <w:rPr>
        <w:rFonts w:hint="default"/>
        <w:lang w:val="hr-HR" w:eastAsia="en-US" w:bidi="ar-SA"/>
      </w:rPr>
    </w:lvl>
    <w:lvl w:ilvl="7" w:tplc="665C6DAE">
      <w:numFmt w:val="bullet"/>
      <w:lvlText w:val="•"/>
      <w:lvlJc w:val="left"/>
      <w:pPr>
        <w:ind w:left="7162" w:hanging="360"/>
      </w:pPr>
      <w:rPr>
        <w:rFonts w:hint="default"/>
        <w:lang w:val="hr-HR" w:eastAsia="en-US" w:bidi="ar-SA"/>
      </w:rPr>
    </w:lvl>
    <w:lvl w:ilvl="8" w:tplc="0EA67486">
      <w:numFmt w:val="bullet"/>
      <w:lvlText w:val="•"/>
      <w:lvlJc w:val="left"/>
      <w:pPr>
        <w:ind w:left="8082" w:hanging="360"/>
      </w:pPr>
      <w:rPr>
        <w:rFonts w:hint="default"/>
        <w:lang w:val="hr-HR" w:eastAsia="en-US" w:bidi="ar-SA"/>
      </w:rPr>
    </w:lvl>
  </w:abstractNum>
  <w:abstractNum w:abstractNumId="23" w15:restartNumberingAfterBreak="0">
    <w:nsid w:val="23CA45F7"/>
    <w:multiLevelType w:val="multilevel"/>
    <w:tmpl w:val="91EEFAC4"/>
    <w:lvl w:ilvl="0">
      <w:start w:val="3"/>
      <w:numFmt w:val="decimal"/>
      <w:lvlText w:val="%1"/>
      <w:lvlJc w:val="left"/>
      <w:pPr>
        <w:ind w:left="1946" w:hanging="454"/>
        <w:jc w:val="left"/>
      </w:pPr>
      <w:rPr>
        <w:rFonts w:hint="default"/>
        <w:lang w:val="hr-HR" w:eastAsia="en-US" w:bidi="ar-SA"/>
      </w:rPr>
    </w:lvl>
    <w:lvl w:ilvl="1">
      <w:start w:val="1"/>
      <w:numFmt w:val="decimal"/>
      <w:lvlText w:val="%1.%2."/>
      <w:lvlJc w:val="left"/>
      <w:pPr>
        <w:ind w:left="1946"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3377" w:hanging="454"/>
      </w:pPr>
      <w:rPr>
        <w:rFonts w:hint="default"/>
        <w:lang w:val="hr-HR" w:eastAsia="en-US" w:bidi="ar-SA"/>
      </w:rPr>
    </w:lvl>
    <w:lvl w:ilvl="3">
      <w:numFmt w:val="bullet"/>
      <w:lvlText w:val="•"/>
      <w:lvlJc w:val="left"/>
      <w:pPr>
        <w:ind w:left="4096" w:hanging="454"/>
      </w:pPr>
      <w:rPr>
        <w:rFonts w:hint="default"/>
        <w:lang w:val="hr-HR" w:eastAsia="en-US" w:bidi="ar-SA"/>
      </w:rPr>
    </w:lvl>
    <w:lvl w:ilvl="4">
      <w:numFmt w:val="bullet"/>
      <w:lvlText w:val="•"/>
      <w:lvlJc w:val="left"/>
      <w:pPr>
        <w:ind w:left="4815" w:hanging="454"/>
      </w:pPr>
      <w:rPr>
        <w:rFonts w:hint="default"/>
        <w:lang w:val="hr-HR" w:eastAsia="en-US" w:bidi="ar-SA"/>
      </w:rPr>
    </w:lvl>
    <w:lvl w:ilvl="5">
      <w:numFmt w:val="bullet"/>
      <w:lvlText w:val="•"/>
      <w:lvlJc w:val="left"/>
      <w:pPr>
        <w:ind w:left="5534" w:hanging="454"/>
      </w:pPr>
      <w:rPr>
        <w:rFonts w:hint="default"/>
        <w:lang w:val="hr-HR" w:eastAsia="en-US" w:bidi="ar-SA"/>
      </w:rPr>
    </w:lvl>
    <w:lvl w:ilvl="6">
      <w:numFmt w:val="bullet"/>
      <w:lvlText w:val="•"/>
      <w:lvlJc w:val="left"/>
      <w:pPr>
        <w:ind w:left="6253" w:hanging="454"/>
      </w:pPr>
      <w:rPr>
        <w:rFonts w:hint="default"/>
        <w:lang w:val="hr-HR" w:eastAsia="en-US" w:bidi="ar-SA"/>
      </w:rPr>
    </w:lvl>
    <w:lvl w:ilvl="7">
      <w:numFmt w:val="bullet"/>
      <w:lvlText w:val="•"/>
      <w:lvlJc w:val="left"/>
      <w:pPr>
        <w:ind w:left="6972" w:hanging="454"/>
      </w:pPr>
      <w:rPr>
        <w:rFonts w:hint="default"/>
        <w:lang w:val="hr-HR" w:eastAsia="en-US" w:bidi="ar-SA"/>
      </w:rPr>
    </w:lvl>
    <w:lvl w:ilvl="8">
      <w:numFmt w:val="bullet"/>
      <w:lvlText w:val="•"/>
      <w:lvlJc w:val="left"/>
      <w:pPr>
        <w:ind w:left="7691" w:hanging="454"/>
      </w:pPr>
      <w:rPr>
        <w:rFonts w:hint="default"/>
        <w:lang w:val="hr-HR" w:eastAsia="en-US" w:bidi="ar-SA"/>
      </w:rPr>
    </w:lvl>
  </w:abstractNum>
  <w:abstractNum w:abstractNumId="24" w15:restartNumberingAfterBreak="0">
    <w:nsid w:val="25607B17"/>
    <w:multiLevelType w:val="hybridMultilevel"/>
    <w:tmpl w:val="6A98E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59860D4"/>
    <w:multiLevelType w:val="hybridMultilevel"/>
    <w:tmpl w:val="76726FE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66939EB"/>
    <w:multiLevelType w:val="multilevel"/>
    <w:tmpl w:val="929ABC3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AC50E1C"/>
    <w:multiLevelType w:val="hybridMultilevel"/>
    <w:tmpl w:val="FCB2CFD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C1E2E85"/>
    <w:multiLevelType w:val="hybridMultilevel"/>
    <w:tmpl w:val="D586F4F8"/>
    <w:lvl w:ilvl="0" w:tplc="54E41CA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C4D2E95"/>
    <w:multiLevelType w:val="hybridMultilevel"/>
    <w:tmpl w:val="6DE68A70"/>
    <w:lvl w:ilvl="0" w:tplc="79CE39E2">
      <w:start w:val="1"/>
      <w:numFmt w:val="decimal"/>
      <w:lvlText w:val="%1."/>
      <w:lvlJc w:val="left"/>
      <w:pPr>
        <w:ind w:left="285" w:hanging="255"/>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1" w:tplc="0FAEC388">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2" w:tplc="D7BAB142">
      <w:numFmt w:val="bullet"/>
      <w:lvlText w:val="•"/>
      <w:lvlJc w:val="left"/>
      <w:pPr>
        <w:ind w:left="1991" w:hanging="360"/>
      </w:pPr>
      <w:rPr>
        <w:rFonts w:hint="default"/>
        <w:lang w:val="hr-HR" w:eastAsia="en-US" w:bidi="ar-SA"/>
      </w:rPr>
    </w:lvl>
    <w:lvl w:ilvl="3" w:tplc="AB60FE88">
      <w:numFmt w:val="bullet"/>
      <w:lvlText w:val="•"/>
      <w:lvlJc w:val="left"/>
      <w:pPr>
        <w:ind w:left="2982" w:hanging="360"/>
      </w:pPr>
      <w:rPr>
        <w:rFonts w:hint="default"/>
        <w:lang w:val="hr-HR" w:eastAsia="en-US" w:bidi="ar-SA"/>
      </w:rPr>
    </w:lvl>
    <w:lvl w:ilvl="4" w:tplc="6D501BE2">
      <w:numFmt w:val="bullet"/>
      <w:lvlText w:val="•"/>
      <w:lvlJc w:val="left"/>
      <w:pPr>
        <w:ind w:left="3974" w:hanging="360"/>
      </w:pPr>
      <w:rPr>
        <w:rFonts w:hint="default"/>
        <w:lang w:val="hr-HR" w:eastAsia="en-US" w:bidi="ar-SA"/>
      </w:rPr>
    </w:lvl>
    <w:lvl w:ilvl="5" w:tplc="16EA501C">
      <w:numFmt w:val="bullet"/>
      <w:lvlText w:val="•"/>
      <w:lvlJc w:val="left"/>
      <w:pPr>
        <w:ind w:left="4965" w:hanging="360"/>
      </w:pPr>
      <w:rPr>
        <w:rFonts w:hint="default"/>
        <w:lang w:val="hr-HR" w:eastAsia="en-US" w:bidi="ar-SA"/>
      </w:rPr>
    </w:lvl>
    <w:lvl w:ilvl="6" w:tplc="95381C20">
      <w:numFmt w:val="bullet"/>
      <w:lvlText w:val="•"/>
      <w:lvlJc w:val="left"/>
      <w:pPr>
        <w:ind w:left="5957" w:hanging="360"/>
      </w:pPr>
      <w:rPr>
        <w:rFonts w:hint="default"/>
        <w:lang w:val="hr-HR" w:eastAsia="en-US" w:bidi="ar-SA"/>
      </w:rPr>
    </w:lvl>
    <w:lvl w:ilvl="7" w:tplc="6748D4D0">
      <w:numFmt w:val="bullet"/>
      <w:lvlText w:val="•"/>
      <w:lvlJc w:val="left"/>
      <w:pPr>
        <w:ind w:left="6948" w:hanging="360"/>
      </w:pPr>
      <w:rPr>
        <w:rFonts w:hint="default"/>
        <w:lang w:val="hr-HR" w:eastAsia="en-US" w:bidi="ar-SA"/>
      </w:rPr>
    </w:lvl>
    <w:lvl w:ilvl="8" w:tplc="E884CC08">
      <w:numFmt w:val="bullet"/>
      <w:lvlText w:val="•"/>
      <w:lvlJc w:val="left"/>
      <w:pPr>
        <w:ind w:left="7940" w:hanging="360"/>
      </w:pPr>
      <w:rPr>
        <w:rFonts w:hint="default"/>
        <w:lang w:val="hr-HR" w:eastAsia="en-US" w:bidi="ar-SA"/>
      </w:rPr>
    </w:lvl>
  </w:abstractNum>
  <w:abstractNum w:abstractNumId="30" w15:restartNumberingAfterBreak="0">
    <w:nsid w:val="2DC46676"/>
    <w:multiLevelType w:val="hybridMultilevel"/>
    <w:tmpl w:val="216A3932"/>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1" w15:restartNumberingAfterBreak="0">
    <w:nsid w:val="334E7E7B"/>
    <w:multiLevelType w:val="multilevel"/>
    <w:tmpl w:val="FAFE79B6"/>
    <w:lvl w:ilvl="0">
      <w:start w:val="3"/>
      <w:numFmt w:val="decimal"/>
      <w:lvlText w:val="%1"/>
      <w:lvlJc w:val="left"/>
      <w:pPr>
        <w:ind w:left="3648" w:hanging="454"/>
        <w:jc w:val="left"/>
      </w:pPr>
      <w:rPr>
        <w:rFonts w:hint="default"/>
        <w:lang w:val="hr-HR" w:eastAsia="en-US" w:bidi="ar-SA"/>
      </w:rPr>
    </w:lvl>
    <w:lvl w:ilvl="1">
      <w:start w:val="4"/>
      <w:numFmt w:val="decimal"/>
      <w:lvlText w:val="%1.%2."/>
      <w:lvlJc w:val="left"/>
      <w:pPr>
        <w:ind w:left="3648"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4737" w:hanging="454"/>
      </w:pPr>
      <w:rPr>
        <w:rFonts w:hint="default"/>
        <w:lang w:val="hr-HR" w:eastAsia="en-US" w:bidi="ar-SA"/>
      </w:rPr>
    </w:lvl>
    <w:lvl w:ilvl="3">
      <w:numFmt w:val="bullet"/>
      <w:lvlText w:val="•"/>
      <w:lvlJc w:val="left"/>
      <w:pPr>
        <w:ind w:left="5286" w:hanging="454"/>
      </w:pPr>
      <w:rPr>
        <w:rFonts w:hint="default"/>
        <w:lang w:val="hr-HR" w:eastAsia="en-US" w:bidi="ar-SA"/>
      </w:rPr>
    </w:lvl>
    <w:lvl w:ilvl="4">
      <w:numFmt w:val="bullet"/>
      <w:lvlText w:val="•"/>
      <w:lvlJc w:val="left"/>
      <w:pPr>
        <w:ind w:left="5835" w:hanging="454"/>
      </w:pPr>
      <w:rPr>
        <w:rFonts w:hint="default"/>
        <w:lang w:val="hr-HR" w:eastAsia="en-US" w:bidi="ar-SA"/>
      </w:rPr>
    </w:lvl>
    <w:lvl w:ilvl="5">
      <w:numFmt w:val="bullet"/>
      <w:lvlText w:val="•"/>
      <w:lvlJc w:val="left"/>
      <w:pPr>
        <w:ind w:left="6384" w:hanging="454"/>
      </w:pPr>
      <w:rPr>
        <w:rFonts w:hint="default"/>
        <w:lang w:val="hr-HR" w:eastAsia="en-US" w:bidi="ar-SA"/>
      </w:rPr>
    </w:lvl>
    <w:lvl w:ilvl="6">
      <w:numFmt w:val="bullet"/>
      <w:lvlText w:val="•"/>
      <w:lvlJc w:val="left"/>
      <w:pPr>
        <w:ind w:left="6933" w:hanging="454"/>
      </w:pPr>
      <w:rPr>
        <w:rFonts w:hint="default"/>
        <w:lang w:val="hr-HR" w:eastAsia="en-US" w:bidi="ar-SA"/>
      </w:rPr>
    </w:lvl>
    <w:lvl w:ilvl="7">
      <w:numFmt w:val="bullet"/>
      <w:lvlText w:val="•"/>
      <w:lvlJc w:val="left"/>
      <w:pPr>
        <w:ind w:left="7482" w:hanging="454"/>
      </w:pPr>
      <w:rPr>
        <w:rFonts w:hint="default"/>
        <w:lang w:val="hr-HR" w:eastAsia="en-US" w:bidi="ar-SA"/>
      </w:rPr>
    </w:lvl>
    <w:lvl w:ilvl="8">
      <w:numFmt w:val="bullet"/>
      <w:lvlText w:val="•"/>
      <w:lvlJc w:val="left"/>
      <w:pPr>
        <w:ind w:left="8031" w:hanging="454"/>
      </w:pPr>
      <w:rPr>
        <w:rFonts w:hint="default"/>
        <w:lang w:val="hr-HR" w:eastAsia="en-US" w:bidi="ar-SA"/>
      </w:rPr>
    </w:lvl>
  </w:abstractNum>
  <w:abstractNum w:abstractNumId="32" w15:restartNumberingAfterBreak="0">
    <w:nsid w:val="35926DF2"/>
    <w:multiLevelType w:val="hybridMultilevel"/>
    <w:tmpl w:val="7D34AD3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C607D14"/>
    <w:multiLevelType w:val="multilevel"/>
    <w:tmpl w:val="74A082A0"/>
    <w:lvl w:ilvl="0">
      <w:start w:val="3"/>
      <w:numFmt w:val="decimal"/>
      <w:lvlText w:val="%1"/>
      <w:lvlJc w:val="left"/>
      <w:pPr>
        <w:ind w:left="1408" w:hanging="454"/>
        <w:jc w:val="left"/>
      </w:pPr>
      <w:rPr>
        <w:rFonts w:hint="default"/>
        <w:lang w:val="hr-HR" w:eastAsia="en-US" w:bidi="ar-SA"/>
      </w:rPr>
    </w:lvl>
    <w:lvl w:ilvl="1">
      <w:start w:val="2"/>
      <w:numFmt w:val="decimal"/>
      <w:lvlText w:val="%1.%2."/>
      <w:lvlJc w:val="left"/>
      <w:pPr>
        <w:ind w:left="1408"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2945" w:hanging="454"/>
      </w:pPr>
      <w:rPr>
        <w:rFonts w:hint="default"/>
        <w:lang w:val="hr-HR" w:eastAsia="en-US" w:bidi="ar-SA"/>
      </w:rPr>
    </w:lvl>
    <w:lvl w:ilvl="3">
      <w:numFmt w:val="bullet"/>
      <w:lvlText w:val="•"/>
      <w:lvlJc w:val="left"/>
      <w:pPr>
        <w:ind w:left="3718" w:hanging="454"/>
      </w:pPr>
      <w:rPr>
        <w:rFonts w:hint="default"/>
        <w:lang w:val="hr-HR" w:eastAsia="en-US" w:bidi="ar-SA"/>
      </w:rPr>
    </w:lvl>
    <w:lvl w:ilvl="4">
      <w:numFmt w:val="bullet"/>
      <w:lvlText w:val="•"/>
      <w:lvlJc w:val="left"/>
      <w:pPr>
        <w:ind w:left="4491" w:hanging="454"/>
      </w:pPr>
      <w:rPr>
        <w:rFonts w:hint="default"/>
        <w:lang w:val="hr-HR" w:eastAsia="en-US" w:bidi="ar-SA"/>
      </w:rPr>
    </w:lvl>
    <w:lvl w:ilvl="5">
      <w:numFmt w:val="bullet"/>
      <w:lvlText w:val="•"/>
      <w:lvlJc w:val="left"/>
      <w:pPr>
        <w:ind w:left="5264" w:hanging="454"/>
      </w:pPr>
      <w:rPr>
        <w:rFonts w:hint="default"/>
        <w:lang w:val="hr-HR" w:eastAsia="en-US" w:bidi="ar-SA"/>
      </w:rPr>
    </w:lvl>
    <w:lvl w:ilvl="6">
      <w:numFmt w:val="bullet"/>
      <w:lvlText w:val="•"/>
      <w:lvlJc w:val="left"/>
      <w:pPr>
        <w:ind w:left="6037" w:hanging="454"/>
      </w:pPr>
      <w:rPr>
        <w:rFonts w:hint="default"/>
        <w:lang w:val="hr-HR" w:eastAsia="en-US" w:bidi="ar-SA"/>
      </w:rPr>
    </w:lvl>
    <w:lvl w:ilvl="7">
      <w:numFmt w:val="bullet"/>
      <w:lvlText w:val="•"/>
      <w:lvlJc w:val="left"/>
      <w:pPr>
        <w:ind w:left="6810" w:hanging="454"/>
      </w:pPr>
      <w:rPr>
        <w:rFonts w:hint="default"/>
        <w:lang w:val="hr-HR" w:eastAsia="en-US" w:bidi="ar-SA"/>
      </w:rPr>
    </w:lvl>
    <w:lvl w:ilvl="8">
      <w:numFmt w:val="bullet"/>
      <w:lvlText w:val="•"/>
      <w:lvlJc w:val="left"/>
      <w:pPr>
        <w:ind w:left="7583" w:hanging="454"/>
      </w:pPr>
      <w:rPr>
        <w:rFonts w:hint="default"/>
        <w:lang w:val="hr-HR" w:eastAsia="en-US" w:bidi="ar-SA"/>
      </w:rPr>
    </w:lvl>
  </w:abstractNum>
  <w:abstractNum w:abstractNumId="34" w15:restartNumberingAfterBreak="0">
    <w:nsid w:val="3E5D35D3"/>
    <w:multiLevelType w:val="hybridMultilevel"/>
    <w:tmpl w:val="45508B10"/>
    <w:lvl w:ilvl="0" w:tplc="54E41CA6">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13C6450"/>
    <w:multiLevelType w:val="multilevel"/>
    <w:tmpl w:val="1D9A1354"/>
    <w:lvl w:ilvl="0">
      <w:start w:val="4"/>
      <w:numFmt w:val="decimal"/>
      <w:lvlText w:val="%1"/>
      <w:lvlJc w:val="left"/>
      <w:pPr>
        <w:ind w:left="4457" w:hanging="454"/>
        <w:jc w:val="left"/>
      </w:pPr>
      <w:rPr>
        <w:rFonts w:hint="default"/>
        <w:lang w:val="hr-HR" w:eastAsia="en-US" w:bidi="ar-SA"/>
      </w:rPr>
    </w:lvl>
    <w:lvl w:ilvl="1">
      <w:start w:val="2"/>
      <w:numFmt w:val="decimal"/>
      <w:lvlText w:val="%1.%2."/>
      <w:lvlJc w:val="left"/>
      <w:pPr>
        <w:ind w:left="4457"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5393" w:hanging="454"/>
      </w:pPr>
      <w:rPr>
        <w:rFonts w:hint="default"/>
        <w:lang w:val="hr-HR" w:eastAsia="en-US" w:bidi="ar-SA"/>
      </w:rPr>
    </w:lvl>
    <w:lvl w:ilvl="3">
      <w:numFmt w:val="bullet"/>
      <w:lvlText w:val="•"/>
      <w:lvlJc w:val="left"/>
      <w:pPr>
        <w:ind w:left="5860" w:hanging="454"/>
      </w:pPr>
      <w:rPr>
        <w:rFonts w:hint="default"/>
        <w:lang w:val="hr-HR" w:eastAsia="en-US" w:bidi="ar-SA"/>
      </w:rPr>
    </w:lvl>
    <w:lvl w:ilvl="4">
      <w:numFmt w:val="bullet"/>
      <w:lvlText w:val="•"/>
      <w:lvlJc w:val="left"/>
      <w:pPr>
        <w:ind w:left="6327" w:hanging="454"/>
      </w:pPr>
      <w:rPr>
        <w:rFonts w:hint="default"/>
        <w:lang w:val="hr-HR" w:eastAsia="en-US" w:bidi="ar-SA"/>
      </w:rPr>
    </w:lvl>
    <w:lvl w:ilvl="5">
      <w:numFmt w:val="bullet"/>
      <w:lvlText w:val="•"/>
      <w:lvlJc w:val="left"/>
      <w:pPr>
        <w:ind w:left="6794" w:hanging="454"/>
      </w:pPr>
      <w:rPr>
        <w:rFonts w:hint="default"/>
        <w:lang w:val="hr-HR" w:eastAsia="en-US" w:bidi="ar-SA"/>
      </w:rPr>
    </w:lvl>
    <w:lvl w:ilvl="6">
      <w:numFmt w:val="bullet"/>
      <w:lvlText w:val="•"/>
      <w:lvlJc w:val="left"/>
      <w:pPr>
        <w:ind w:left="7261" w:hanging="454"/>
      </w:pPr>
      <w:rPr>
        <w:rFonts w:hint="default"/>
        <w:lang w:val="hr-HR" w:eastAsia="en-US" w:bidi="ar-SA"/>
      </w:rPr>
    </w:lvl>
    <w:lvl w:ilvl="7">
      <w:numFmt w:val="bullet"/>
      <w:lvlText w:val="•"/>
      <w:lvlJc w:val="left"/>
      <w:pPr>
        <w:ind w:left="7728" w:hanging="454"/>
      </w:pPr>
      <w:rPr>
        <w:rFonts w:hint="default"/>
        <w:lang w:val="hr-HR" w:eastAsia="en-US" w:bidi="ar-SA"/>
      </w:rPr>
    </w:lvl>
    <w:lvl w:ilvl="8">
      <w:numFmt w:val="bullet"/>
      <w:lvlText w:val="•"/>
      <w:lvlJc w:val="left"/>
      <w:pPr>
        <w:ind w:left="8195" w:hanging="454"/>
      </w:pPr>
      <w:rPr>
        <w:rFonts w:hint="default"/>
        <w:lang w:val="hr-HR" w:eastAsia="en-US" w:bidi="ar-SA"/>
      </w:rPr>
    </w:lvl>
  </w:abstractNum>
  <w:abstractNum w:abstractNumId="36" w15:restartNumberingAfterBreak="0">
    <w:nsid w:val="425B6D5C"/>
    <w:multiLevelType w:val="multilevel"/>
    <w:tmpl w:val="416E62F0"/>
    <w:lvl w:ilvl="0">
      <w:start w:val="4"/>
      <w:numFmt w:val="decimal"/>
      <w:lvlText w:val="%1"/>
      <w:lvlJc w:val="left"/>
      <w:pPr>
        <w:ind w:left="4085" w:hanging="454"/>
        <w:jc w:val="left"/>
      </w:pPr>
      <w:rPr>
        <w:rFonts w:hint="default"/>
        <w:lang w:val="hr-HR" w:eastAsia="en-US" w:bidi="ar-SA"/>
      </w:rPr>
    </w:lvl>
    <w:lvl w:ilvl="1">
      <w:start w:val="3"/>
      <w:numFmt w:val="decimal"/>
      <w:lvlText w:val="%1.%2."/>
      <w:lvlJc w:val="left"/>
      <w:pPr>
        <w:ind w:left="4085"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5089" w:hanging="454"/>
      </w:pPr>
      <w:rPr>
        <w:rFonts w:hint="default"/>
        <w:lang w:val="hr-HR" w:eastAsia="en-US" w:bidi="ar-SA"/>
      </w:rPr>
    </w:lvl>
    <w:lvl w:ilvl="3">
      <w:numFmt w:val="bullet"/>
      <w:lvlText w:val="•"/>
      <w:lvlJc w:val="left"/>
      <w:pPr>
        <w:ind w:left="5594" w:hanging="454"/>
      </w:pPr>
      <w:rPr>
        <w:rFonts w:hint="default"/>
        <w:lang w:val="hr-HR" w:eastAsia="en-US" w:bidi="ar-SA"/>
      </w:rPr>
    </w:lvl>
    <w:lvl w:ilvl="4">
      <w:numFmt w:val="bullet"/>
      <w:lvlText w:val="•"/>
      <w:lvlJc w:val="left"/>
      <w:pPr>
        <w:ind w:left="6099" w:hanging="454"/>
      </w:pPr>
      <w:rPr>
        <w:rFonts w:hint="default"/>
        <w:lang w:val="hr-HR" w:eastAsia="en-US" w:bidi="ar-SA"/>
      </w:rPr>
    </w:lvl>
    <w:lvl w:ilvl="5">
      <w:numFmt w:val="bullet"/>
      <w:lvlText w:val="•"/>
      <w:lvlJc w:val="left"/>
      <w:pPr>
        <w:ind w:left="6604" w:hanging="454"/>
      </w:pPr>
      <w:rPr>
        <w:rFonts w:hint="default"/>
        <w:lang w:val="hr-HR" w:eastAsia="en-US" w:bidi="ar-SA"/>
      </w:rPr>
    </w:lvl>
    <w:lvl w:ilvl="6">
      <w:numFmt w:val="bullet"/>
      <w:lvlText w:val="•"/>
      <w:lvlJc w:val="left"/>
      <w:pPr>
        <w:ind w:left="7109" w:hanging="454"/>
      </w:pPr>
      <w:rPr>
        <w:rFonts w:hint="default"/>
        <w:lang w:val="hr-HR" w:eastAsia="en-US" w:bidi="ar-SA"/>
      </w:rPr>
    </w:lvl>
    <w:lvl w:ilvl="7">
      <w:numFmt w:val="bullet"/>
      <w:lvlText w:val="•"/>
      <w:lvlJc w:val="left"/>
      <w:pPr>
        <w:ind w:left="7614" w:hanging="454"/>
      </w:pPr>
      <w:rPr>
        <w:rFonts w:hint="default"/>
        <w:lang w:val="hr-HR" w:eastAsia="en-US" w:bidi="ar-SA"/>
      </w:rPr>
    </w:lvl>
    <w:lvl w:ilvl="8">
      <w:numFmt w:val="bullet"/>
      <w:lvlText w:val="•"/>
      <w:lvlJc w:val="left"/>
      <w:pPr>
        <w:ind w:left="8119" w:hanging="454"/>
      </w:pPr>
      <w:rPr>
        <w:rFonts w:hint="default"/>
        <w:lang w:val="hr-HR" w:eastAsia="en-US" w:bidi="ar-SA"/>
      </w:rPr>
    </w:lvl>
  </w:abstractNum>
  <w:abstractNum w:abstractNumId="37" w15:restartNumberingAfterBreak="0">
    <w:nsid w:val="43A5446F"/>
    <w:multiLevelType w:val="hybridMultilevel"/>
    <w:tmpl w:val="5800581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43975F3"/>
    <w:multiLevelType w:val="multilevel"/>
    <w:tmpl w:val="945407BA"/>
    <w:lvl w:ilvl="0">
      <w:start w:val="4"/>
      <w:numFmt w:val="decimal"/>
      <w:lvlText w:val="%1"/>
      <w:lvlJc w:val="left"/>
      <w:pPr>
        <w:ind w:left="4436" w:hanging="454"/>
        <w:jc w:val="left"/>
      </w:pPr>
      <w:rPr>
        <w:rFonts w:hint="default"/>
        <w:lang w:val="hr-HR" w:eastAsia="en-US" w:bidi="ar-SA"/>
      </w:rPr>
    </w:lvl>
    <w:lvl w:ilvl="1">
      <w:start w:val="1"/>
      <w:numFmt w:val="decimal"/>
      <w:lvlText w:val="%1.%2."/>
      <w:lvlJc w:val="left"/>
      <w:pPr>
        <w:ind w:left="4436"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5377" w:hanging="454"/>
      </w:pPr>
      <w:rPr>
        <w:rFonts w:hint="default"/>
        <w:lang w:val="hr-HR" w:eastAsia="en-US" w:bidi="ar-SA"/>
      </w:rPr>
    </w:lvl>
    <w:lvl w:ilvl="3">
      <w:numFmt w:val="bullet"/>
      <w:lvlText w:val="•"/>
      <w:lvlJc w:val="left"/>
      <w:pPr>
        <w:ind w:left="5846" w:hanging="454"/>
      </w:pPr>
      <w:rPr>
        <w:rFonts w:hint="default"/>
        <w:lang w:val="hr-HR" w:eastAsia="en-US" w:bidi="ar-SA"/>
      </w:rPr>
    </w:lvl>
    <w:lvl w:ilvl="4">
      <w:numFmt w:val="bullet"/>
      <w:lvlText w:val="•"/>
      <w:lvlJc w:val="left"/>
      <w:pPr>
        <w:ind w:left="6315" w:hanging="454"/>
      </w:pPr>
      <w:rPr>
        <w:rFonts w:hint="default"/>
        <w:lang w:val="hr-HR" w:eastAsia="en-US" w:bidi="ar-SA"/>
      </w:rPr>
    </w:lvl>
    <w:lvl w:ilvl="5">
      <w:numFmt w:val="bullet"/>
      <w:lvlText w:val="•"/>
      <w:lvlJc w:val="left"/>
      <w:pPr>
        <w:ind w:left="6784" w:hanging="454"/>
      </w:pPr>
      <w:rPr>
        <w:rFonts w:hint="default"/>
        <w:lang w:val="hr-HR" w:eastAsia="en-US" w:bidi="ar-SA"/>
      </w:rPr>
    </w:lvl>
    <w:lvl w:ilvl="6">
      <w:numFmt w:val="bullet"/>
      <w:lvlText w:val="•"/>
      <w:lvlJc w:val="left"/>
      <w:pPr>
        <w:ind w:left="7253" w:hanging="454"/>
      </w:pPr>
      <w:rPr>
        <w:rFonts w:hint="default"/>
        <w:lang w:val="hr-HR" w:eastAsia="en-US" w:bidi="ar-SA"/>
      </w:rPr>
    </w:lvl>
    <w:lvl w:ilvl="7">
      <w:numFmt w:val="bullet"/>
      <w:lvlText w:val="•"/>
      <w:lvlJc w:val="left"/>
      <w:pPr>
        <w:ind w:left="7722" w:hanging="454"/>
      </w:pPr>
      <w:rPr>
        <w:rFonts w:hint="default"/>
        <w:lang w:val="hr-HR" w:eastAsia="en-US" w:bidi="ar-SA"/>
      </w:rPr>
    </w:lvl>
    <w:lvl w:ilvl="8">
      <w:numFmt w:val="bullet"/>
      <w:lvlText w:val="•"/>
      <w:lvlJc w:val="left"/>
      <w:pPr>
        <w:ind w:left="8191" w:hanging="454"/>
      </w:pPr>
      <w:rPr>
        <w:rFonts w:hint="default"/>
        <w:lang w:val="hr-HR" w:eastAsia="en-US" w:bidi="ar-SA"/>
      </w:rPr>
    </w:lvl>
  </w:abstractNum>
  <w:abstractNum w:abstractNumId="39" w15:restartNumberingAfterBreak="0">
    <w:nsid w:val="463C290A"/>
    <w:multiLevelType w:val="hybridMultilevel"/>
    <w:tmpl w:val="49F0E5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9532CDF"/>
    <w:multiLevelType w:val="hybridMultilevel"/>
    <w:tmpl w:val="23EC9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9ED3BAD"/>
    <w:multiLevelType w:val="hybridMultilevel"/>
    <w:tmpl w:val="2F0C4382"/>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CD54526"/>
    <w:multiLevelType w:val="hybridMultilevel"/>
    <w:tmpl w:val="3012A3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33A26F5"/>
    <w:multiLevelType w:val="hybridMultilevel"/>
    <w:tmpl w:val="8FE4B2B0"/>
    <w:lvl w:ilvl="0" w:tplc="95BA93BA">
      <w:start w:val="1"/>
      <w:numFmt w:val="decimal"/>
      <w:lvlText w:val="%1."/>
      <w:lvlJc w:val="left"/>
      <w:pPr>
        <w:ind w:left="3288" w:hanging="360"/>
        <w:jc w:val="right"/>
      </w:pPr>
      <w:rPr>
        <w:rFonts w:ascii="Times New Roman" w:eastAsia="Times New Roman" w:hAnsi="Times New Roman" w:cs="Times New Roman" w:hint="default"/>
        <w:b/>
        <w:bCs/>
        <w:i w:val="0"/>
        <w:iCs w:val="0"/>
        <w:color w:val="494F63"/>
        <w:spacing w:val="0"/>
        <w:w w:val="100"/>
        <w:sz w:val="28"/>
        <w:szCs w:val="28"/>
        <w:lang w:val="hr-HR" w:eastAsia="en-US" w:bidi="ar-SA"/>
      </w:rPr>
    </w:lvl>
    <w:lvl w:ilvl="1" w:tplc="CD70DEA4">
      <w:numFmt w:val="bullet"/>
      <w:lvlText w:val="•"/>
      <w:lvlJc w:val="left"/>
      <w:pPr>
        <w:ind w:left="3944" w:hanging="360"/>
      </w:pPr>
      <w:rPr>
        <w:rFonts w:hint="default"/>
        <w:lang w:val="hr-HR" w:eastAsia="en-US" w:bidi="ar-SA"/>
      </w:rPr>
    </w:lvl>
    <w:lvl w:ilvl="2" w:tplc="B94AC376">
      <w:numFmt w:val="bullet"/>
      <w:lvlText w:val="•"/>
      <w:lvlJc w:val="left"/>
      <w:pPr>
        <w:ind w:left="4608" w:hanging="360"/>
      </w:pPr>
      <w:rPr>
        <w:rFonts w:hint="default"/>
        <w:lang w:val="hr-HR" w:eastAsia="en-US" w:bidi="ar-SA"/>
      </w:rPr>
    </w:lvl>
    <w:lvl w:ilvl="3" w:tplc="33D2636A">
      <w:numFmt w:val="bullet"/>
      <w:lvlText w:val="•"/>
      <w:lvlJc w:val="left"/>
      <w:pPr>
        <w:ind w:left="5273" w:hanging="360"/>
      </w:pPr>
      <w:rPr>
        <w:rFonts w:hint="default"/>
        <w:lang w:val="hr-HR" w:eastAsia="en-US" w:bidi="ar-SA"/>
      </w:rPr>
    </w:lvl>
    <w:lvl w:ilvl="4" w:tplc="5920ACB2">
      <w:numFmt w:val="bullet"/>
      <w:lvlText w:val="•"/>
      <w:lvlJc w:val="left"/>
      <w:pPr>
        <w:ind w:left="5937" w:hanging="360"/>
      </w:pPr>
      <w:rPr>
        <w:rFonts w:hint="default"/>
        <w:lang w:val="hr-HR" w:eastAsia="en-US" w:bidi="ar-SA"/>
      </w:rPr>
    </w:lvl>
    <w:lvl w:ilvl="5" w:tplc="938AB0BC">
      <w:numFmt w:val="bullet"/>
      <w:lvlText w:val="•"/>
      <w:lvlJc w:val="left"/>
      <w:pPr>
        <w:ind w:left="6601" w:hanging="360"/>
      </w:pPr>
      <w:rPr>
        <w:rFonts w:hint="default"/>
        <w:lang w:val="hr-HR" w:eastAsia="en-US" w:bidi="ar-SA"/>
      </w:rPr>
    </w:lvl>
    <w:lvl w:ilvl="6" w:tplc="CD9C6C98">
      <w:numFmt w:val="bullet"/>
      <w:lvlText w:val="•"/>
      <w:lvlJc w:val="left"/>
      <w:pPr>
        <w:ind w:left="7266" w:hanging="360"/>
      </w:pPr>
      <w:rPr>
        <w:rFonts w:hint="default"/>
        <w:lang w:val="hr-HR" w:eastAsia="en-US" w:bidi="ar-SA"/>
      </w:rPr>
    </w:lvl>
    <w:lvl w:ilvl="7" w:tplc="8452A3DC">
      <w:numFmt w:val="bullet"/>
      <w:lvlText w:val="•"/>
      <w:lvlJc w:val="left"/>
      <w:pPr>
        <w:ind w:left="7930" w:hanging="360"/>
      </w:pPr>
      <w:rPr>
        <w:rFonts w:hint="default"/>
        <w:lang w:val="hr-HR" w:eastAsia="en-US" w:bidi="ar-SA"/>
      </w:rPr>
    </w:lvl>
    <w:lvl w:ilvl="8" w:tplc="A6827494">
      <w:numFmt w:val="bullet"/>
      <w:lvlText w:val="•"/>
      <w:lvlJc w:val="left"/>
      <w:pPr>
        <w:ind w:left="8594" w:hanging="360"/>
      </w:pPr>
      <w:rPr>
        <w:rFonts w:hint="default"/>
        <w:lang w:val="hr-HR" w:eastAsia="en-US" w:bidi="ar-SA"/>
      </w:rPr>
    </w:lvl>
  </w:abstractNum>
  <w:abstractNum w:abstractNumId="44" w15:restartNumberingAfterBreak="0">
    <w:nsid w:val="539D7441"/>
    <w:multiLevelType w:val="hybridMultilevel"/>
    <w:tmpl w:val="821CFD4C"/>
    <w:lvl w:ilvl="0" w:tplc="1706A4A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41A3CE8"/>
    <w:multiLevelType w:val="multilevel"/>
    <w:tmpl w:val="C108026A"/>
    <w:lvl w:ilvl="0">
      <w:start w:val="3"/>
      <w:numFmt w:val="decimal"/>
      <w:lvlText w:val="%1"/>
      <w:lvlJc w:val="left"/>
      <w:pPr>
        <w:ind w:left="2861" w:hanging="454"/>
        <w:jc w:val="left"/>
      </w:pPr>
      <w:rPr>
        <w:rFonts w:hint="default"/>
        <w:lang w:val="hr-HR" w:eastAsia="en-US" w:bidi="ar-SA"/>
      </w:rPr>
    </w:lvl>
    <w:lvl w:ilvl="1">
      <w:start w:val="3"/>
      <w:numFmt w:val="decimal"/>
      <w:lvlText w:val="%1.%2."/>
      <w:lvlJc w:val="left"/>
      <w:pPr>
        <w:ind w:left="2861"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4113" w:hanging="454"/>
      </w:pPr>
      <w:rPr>
        <w:rFonts w:hint="default"/>
        <w:lang w:val="hr-HR" w:eastAsia="en-US" w:bidi="ar-SA"/>
      </w:rPr>
    </w:lvl>
    <w:lvl w:ilvl="3">
      <w:numFmt w:val="bullet"/>
      <w:lvlText w:val="•"/>
      <w:lvlJc w:val="left"/>
      <w:pPr>
        <w:ind w:left="4740" w:hanging="454"/>
      </w:pPr>
      <w:rPr>
        <w:rFonts w:hint="default"/>
        <w:lang w:val="hr-HR" w:eastAsia="en-US" w:bidi="ar-SA"/>
      </w:rPr>
    </w:lvl>
    <w:lvl w:ilvl="4">
      <w:numFmt w:val="bullet"/>
      <w:lvlText w:val="•"/>
      <w:lvlJc w:val="left"/>
      <w:pPr>
        <w:ind w:left="5367" w:hanging="454"/>
      </w:pPr>
      <w:rPr>
        <w:rFonts w:hint="default"/>
        <w:lang w:val="hr-HR" w:eastAsia="en-US" w:bidi="ar-SA"/>
      </w:rPr>
    </w:lvl>
    <w:lvl w:ilvl="5">
      <w:numFmt w:val="bullet"/>
      <w:lvlText w:val="•"/>
      <w:lvlJc w:val="left"/>
      <w:pPr>
        <w:ind w:left="5994" w:hanging="454"/>
      </w:pPr>
      <w:rPr>
        <w:rFonts w:hint="default"/>
        <w:lang w:val="hr-HR" w:eastAsia="en-US" w:bidi="ar-SA"/>
      </w:rPr>
    </w:lvl>
    <w:lvl w:ilvl="6">
      <w:numFmt w:val="bullet"/>
      <w:lvlText w:val="•"/>
      <w:lvlJc w:val="left"/>
      <w:pPr>
        <w:ind w:left="6621" w:hanging="454"/>
      </w:pPr>
      <w:rPr>
        <w:rFonts w:hint="default"/>
        <w:lang w:val="hr-HR" w:eastAsia="en-US" w:bidi="ar-SA"/>
      </w:rPr>
    </w:lvl>
    <w:lvl w:ilvl="7">
      <w:numFmt w:val="bullet"/>
      <w:lvlText w:val="•"/>
      <w:lvlJc w:val="left"/>
      <w:pPr>
        <w:ind w:left="7248" w:hanging="454"/>
      </w:pPr>
      <w:rPr>
        <w:rFonts w:hint="default"/>
        <w:lang w:val="hr-HR" w:eastAsia="en-US" w:bidi="ar-SA"/>
      </w:rPr>
    </w:lvl>
    <w:lvl w:ilvl="8">
      <w:numFmt w:val="bullet"/>
      <w:lvlText w:val="•"/>
      <w:lvlJc w:val="left"/>
      <w:pPr>
        <w:ind w:left="7875" w:hanging="454"/>
      </w:pPr>
      <w:rPr>
        <w:rFonts w:hint="default"/>
        <w:lang w:val="hr-HR" w:eastAsia="en-US" w:bidi="ar-SA"/>
      </w:rPr>
    </w:lvl>
  </w:abstractNum>
  <w:abstractNum w:abstractNumId="46" w15:restartNumberingAfterBreak="0">
    <w:nsid w:val="554A457C"/>
    <w:multiLevelType w:val="hybridMultilevel"/>
    <w:tmpl w:val="D04ECCC2"/>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62B0917"/>
    <w:multiLevelType w:val="hybridMultilevel"/>
    <w:tmpl w:val="D9E8380A"/>
    <w:lvl w:ilvl="0" w:tplc="65862840">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A9F835E2">
      <w:numFmt w:val="bullet"/>
      <w:lvlText w:val="•"/>
      <w:lvlJc w:val="left"/>
      <w:pPr>
        <w:ind w:left="1892" w:hanging="360"/>
      </w:pPr>
      <w:rPr>
        <w:rFonts w:hint="default"/>
        <w:lang w:val="hr-HR" w:eastAsia="en-US" w:bidi="ar-SA"/>
      </w:rPr>
    </w:lvl>
    <w:lvl w:ilvl="2" w:tplc="A77CB9B0">
      <w:numFmt w:val="bullet"/>
      <w:lvlText w:val="•"/>
      <w:lvlJc w:val="left"/>
      <w:pPr>
        <w:ind w:left="2784" w:hanging="360"/>
      </w:pPr>
      <w:rPr>
        <w:rFonts w:hint="default"/>
        <w:lang w:val="hr-HR" w:eastAsia="en-US" w:bidi="ar-SA"/>
      </w:rPr>
    </w:lvl>
    <w:lvl w:ilvl="3" w:tplc="10EA3898">
      <w:numFmt w:val="bullet"/>
      <w:lvlText w:val="•"/>
      <w:lvlJc w:val="left"/>
      <w:pPr>
        <w:ind w:left="3677" w:hanging="360"/>
      </w:pPr>
      <w:rPr>
        <w:rFonts w:hint="default"/>
        <w:lang w:val="hr-HR" w:eastAsia="en-US" w:bidi="ar-SA"/>
      </w:rPr>
    </w:lvl>
    <w:lvl w:ilvl="4" w:tplc="6CE876EC">
      <w:numFmt w:val="bullet"/>
      <w:lvlText w:val="•"/>
      <w:lvlJc w:val="left"/>
      <w:pPr>
        <w:ind w:left="4569" w:hanging="360"/>
      </w:pPr>
      <w:rPr>
        <w:rFonts w:hint="default"/>
        <w:lang w:val="hr-HR" w:eastAsia="en-US" w:bidi="ar-SA"/>
      </w:rPr>
    </w:lvl>
    <w:lvl w:ilvl="5" w:tplc="B56EAE20">
      <w:numFmt w:val="bullet"/>
      <w:lvlText w:val="•"/>
      <w:lvlJc w:val="left"/>
      <w:pPr>
        <w:ind w:left="5461" w:hanging="360"/>
      </w:pPr>
      <w:rPr>
        <w:rFonts w:hint="default"/>
        <w:lang w:val="hr-HR" w:eastAsia="en-US" w:bidi="ar-SA"/>
      </w:rPr>
    </w:lvl>
    <w:lvl w:ilvl="6" w:tplc="9586AD3C">
      <w:numFmt w:val="bullet"/>
      <w:lvlText w:val="•"/>
      <w:lvlJc w:val="left"/>
      <w:pPr>
        <w:ind w:left="6354" w:hanging="360"/>
      </w:pPr>
      <w:rPr>
        <w:rFonts w:hint="default"/>
        <w:lang w:val="hr-HR" w:eastAsia="en-US" w:bidi="ar-SA"/>
      </w:rPr>
    </w:lvl>
    <w:lvl w:ilvl="7" w:tplc="4D6449FC">
      <w:numFmt w:val="bullet"/>
      <w:lvlText w:val="•"/>
      <w:lvlJc w:val="left"/>
      <w:pPr>
        <w:ind w:left="7246" w:hanging="360"/>
      </w:pPr>
      <w:rPr>
        <w:rFonts w:hint="default"/>
        <w:lang w:val="hr-HR" w:eastAsia="en-US" w:bidi="ar-SA"/>
      </w:rPr>
    </w:lvl>
    <w:lvl w:ilvl="8" w:tplc="AB7432EC">
      <w:numFmt w:val="bullet"/>
      <w:lvlText w:val="•"/>
      <w:lvlJc w:val="left"/>
      <w:pPr>
        <w:ind w:left="8138" w:hanging="360"/>
      </w:pPr>
      <w:rPr>
        <w:rFonts w:hint="default"/>
        <w:lang w:val="hr-HR" w:eastAsia="en-US" w:bidi="ar-SA"/>
      </w:rPr>
    </w:lvl>
  </w:abstractNum>
  <w:abstractNum w:abstractNumId="48" w15:restartNumberingAfterBreak="0">
    <w:nsid w:val="577D26E9"/>
    <w:multiLevelType w:val="hybridMultilevel"/>
    <w:tmpl w:val="62409D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8EE5D11"/>
    <w:multiLevelType w:val="hybridMultilevel"/>
    <w:tmpl w:val="4E44DD9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2911F33"/>
    <w:multiLevelType w:val="hybridMultilevel"/>
    <w:tmpl w:val="4AA620F2"/>
    <w:lvl w:ilvl="0" w:tplc="6E367F7C">
      <w:numFmt w:val="bullet"/>
      <w:lvlText w:val=""/>
      <w:lvlJc w:val="left"/>
      <w:pPr>
        <w:ind w:left="569" w:hanging="360"/>
      </w:pPr>
      <w:rPr>
        <w:rFonts w:ascii="Wingdings" w:eastAsia="Wingdings" w:hAnsi="Wingdings" w:cs="Wingdings" w:hint="default"/>
        <w:b w:val="0"/>
        <w:bCs w:val="0"/>
        <w:i w:val="0"/>
        <w:iCs w:val="0"/>
        <w:spacing w:val="0"/>
        <w:w w:val="100"/>
        <w:sz w:val="24"/>
        <w:szCs w:val="24"/>
        <w:lang w:val="hr-HR" w:eastAsia="en-US" w:bidi="ar-SA"/>
      </w:rPr>
    </w:lvl>
    <w:lvl w:ilvl="1" w:tplc="41E8D9B2">
      <w:numFmt w:val="bullet"/>
      <w:lvlText w:val=""/>
      <w:lvlJc w:val="left"/>
      <w:pPr>
        <w:ind w:left="1005" w:hanging="360"/>
      </w:pPr>
      <w:rPr>
        <w:rFonts w:ascii="Symbol" w:eastAsia="Symbol" w:hAnsi="Symbol" w:cs="Symbol" w:hint="default"/>
        <w:b w:val="0"/>
        <w:bCs w:val="0"/>
        <w:i w:val="0"/>
        <w:iCs w:val="0"/>
        <w:spacing w:val="0"/>
        <w:w w:val="100"/>
        <w:sz w:val="24"/>
        <w:szCs w:val="24"/>
        <w:lang w:val="hr-HR" w:eastAsia="en-US" w:bidi="ar-SA"/>
      </w:rPr>
    </w:lvl>
    <w:lvl w:ilvl="2" w:tplc="1F5A31F8">
      <w:numFmt w:val="bullet"/>
      <w:lvlText w:val="•"/>
      <w:lvlJc w:val="left"/>
      <w:pPr>
        <w:ind w:left="1991" w:hanging="360"/>
      </w:pPr>
      <w:rPr>
        <w:rFonts w:hint="default"/>
        <w:lang w:val="hr-HR" w:eastAsia="en-US" w:bidi="ar-SA"/>
      </w:rPr>
    </w:lvl>
    <w:lvl w:ilvl="3" w:tplc="60007DF8">
      <w:numFmt w:val="bullet"/>
      <w:lvlText w:val="•"/>
      <w:lvlJc w:val="left"/>
      <w:pPr>
        <w:ind w:left="2982" w:hanging="360"/>
      </w:pPr>
      <w:rPr>
        <w:rFonts w:hint="default"/>
        <w:lang w:val="hr-HR" w:eastAsia="en-US" w:bidi="ar-SA"/>
      </w:rPr>
    </w:lvl>
    <w:lvl w:ilvl="4" w:tplc="2960AB5A">
      <w:numFmt w:val="bullet"/>
      <w:lvlText w:val="•"/>
      <w:lvlJc w:val="left"/>
      <w:pPr>
        <w:ind w:left="3974" w:hanging="360"/>
      </w:pPr>
      <w:rPr>
        <w:rFonts w:hint="default"/>
        <w:lang w:val="hr-HR" w:eastAsia="en-US" w:bidi="ar-SA"/>
      </w:rPr>
    </w:lvl>
    <w:lvl w:ilvl="5" w:tplc="0A780DC8">
      <w:numFmt w:val="bullet"/>
      <w:lvlText w:val="•"/>
      <w:lvlJc w:val="left"/>
      <w:pPr>
        <w:ind w:left="4965" w:hanging="360"/>
      </w:pPr>
      <w:rPr>
        <w:rFonts w:hint="default"/>
        <w:lang w:val="hr-HR" w:eastAsia="en-US" w:bidi="ar-SA"/>
      </w:rPr>
    </w:lvl>
    <w:lvl w:ilvl="6" w:tplc="12CECE70">
      <w:numFmt w:val="bullet"/>
      <w:lvlText w:val="•"/>
      <w:lvlJc w:val="left"/>
      <w:pPr>
        <w:ind w:left="5957" w:hanging="360"/>
      </w:pPr>
      <w:rPr>
        <w:rFonts w:hint="default"/>
        <w:lang w:val="hr-HR" w:eastAsia="en-US" w:bidi="ar-SA"/>
      </w:rPr>
    </w:lvl>
    <w:lvl w:ilvl="7" w:tplc="560EE5AA">
      <w:numFmt w:val="bullet"/>
      <w:lvlText w:val="•"/>
      <w:lvlJc w:val="left"/>
      <w:pPr>
        <w:ind w:left="6948" w:hanging="360"/>
      </w:pPr>
      <w:rPr>
        <w:rFonts w:hint="default"/>
        <w:lang w:val="hr-HR" w:eastAsia="en-US" w:bidi="ar-SA"/>
      </w:rPr>
    </w:lvl>
    <w:lvl w:ilvl="8" w:tplc="4E7C477E">
      <w:numFmt w:val="bullet"/>
      <w:lvlText w:val="•"/>
      <w:lvlJc w:val="left"/>
      <w:pPr>
        <w:ind w:left="7940" w:hanging="360"/>
      </w:pPr>
      <w:rPr>
        <w:rFonts w:hint="default"/>
        <w:lang w:val="hr-HR" w:eastAsia="en-US" w:bidi="ar-SA"/>
      </w:rPr>
    </w:lvl>
  </w:abstractNum>
  <w:abstractNum w:abstractNumId="51" w15:restartNumberingAfterBreak="0">
    <w:nsid w:val="62C20628"/>
    <w:multiLevelType w:val="hybridMultilevel"/>
    <w:tmpl w:val="9CA2A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75A28EA"/>
    <w:multiLevelType w:val="hybridMultilevel"/>
    <w:tmpl w:val="8EF4A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8A266ED"/>
    <w:multiLevelType w:val="hybridMultilevel"/>
    <w:tmpl w:val="B4CA4562"/>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4" w15:restartNumberingAfterBreak="0">
    <w:nsid w:val="695D6D4E"/>
    <w:multiLevelType w:val="hybridMultilevel"/>
    <w:tmpl w:val="54C6CBC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9C91D0D"/>
    <w:multiLevelType w:val="hybridMultilevel"/>
    <w:tmpl w:val="634EFCF2"/>
    <w:lvl w:ilvl="0" w:tplc="041A0009">
      <w:start w:val="1"/>
      <w:numFmt w:val="bullet"/>
      <w:lvlText w:val=""/>
      <w:lvlJc w:val="left"/>
      <w:pPr>
        <w:ind w:left="3600" w:hanging="360"/>
      </w:pPr>
      <w:rPr>
        <w:rFonts w:ascii="Wingdings" w:hAnsi="Wingdings"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56" w15:restartNumberingAfterBreak="0">
    <w:nsid w:val="6C263773"/>
    <w:multiLevelType w:val="hybridMultilevel"/>
    <w:tmpl w:val="116A7C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C4E3CE0"/>
    <w:multiLevelType w:val="hybridMultilevel"/>
    <w:tmpl w:val="28E68616"/>
    <w:lvl w:ilvl="0" w:tplc="6AA24F70">
      <w:numFmt w:val="bullet"/>
      <w:lvlText w:val="-"/>
      <w:lvlJc w:val="left"/>
      <w:pPr>
        <w:ind w:left="713" w:hanging="360"/>
      </w:pPr>
      <w:rPr>
        <w:rFonts w:ascii="Times New Roman" w:eastAsia="Times New Roman" w:hAnsi="Times New Roman" w:cs="Times New Roman" w:hint="default"/>
        <w:b w:val="0"/>
        <w:bCs w:val="0"/>
        <w:i w:val="0"/>
        <w:iCs w:val="0"/>
        <w:spacing w:val="0"/>
        <w:w w:val="100"/>
        <w:sz w:val="24"/>
        <w:szCs w:val="24"/>
        <w:lang w:val="hr-HR" w:eastAsia="en-US" w:bidi="ar-SA"/>
      </w:rPr>
    </w:lvl>
    <w:lvl w:ilvl="1" w:tplc="F850BA36">
      <w:numFmt w:val="bullet"/>
      <w:lvlText w:val=""/>
      <w:lvlJc w:val="left"/>
      <w:pPr>
        <w:ind w:left="1005" w:hanging="360"/>
      </w:pPr>
      <w:rPr>
        <w:rFonts w:ascii="Symbol" w:eastAsia="Symbol" w:hAnsi="Symbol" w:cs="Symbol" w:hint="default"/>
        <w:b w:val="0"/>
        <w:bCs w:val="0"/>
        <w:i w:val="0"/>
        <w:iCs w:val="0"/>
        <w:spacing w:val="0"/>
        <w:w w:val="100"/>
        <w:sz w:val="24"/>
        <w:szCs w:val="24"/>
        <w:lang w:val="hr-HR" w:eastAsia="en-US" w:bidi="ar-SA"/>
      </w:rPr>
    </w:lvl>
    <w:lvl w:ilvl="2" w:tplc="43D6C074">
      <w:numFmt w:val="bullet"/>
      <w:lvlText w:val="•"/>
      <w:lvlJc w:val="left"/>
      <w:pPr>
        <w:ind w:left="1991" w:hanging="360"/>
      </w:pPr>
      <w:rPr>
        <w:rFonts w:hint="default"/>
        <w:lang w:val="hr-HR" w:eastAsia="en-US" w:bidi="ar-SA"/>
      </w:rPr>
    </w:lvl>
    <w:lvl w:ilvl="3" w:tplc="DCB49092">
      <w:numFmt w:val="bullet"/>
      <w:lvlText w:val="•"/>
      <w:lvlJc w:val="left"/>
      <w:pPr>
        <w:ind w:left="2982" w:hanging="360"/>
      </w:pPr>
      <w:rPr>
        <w:rFonts w:hint="default"/>
        <w:lang w:val="hr-HR" w:eastAsia="en-US" w:bidi="ar-SA"/>
      </w:rPr>
    </w:lvl>
    <w:lvl w:ilvl="4" w:tplc="B234FA44">
      <w:numFmt w:val="bullet"/>
      <w:lvlText w:val="•"/>
      <w:lvlJc w:val="left"/>
      <w:pPr>
        <w:ind w:left="3974" w:hanging="360"/>
      </w:pPr>
      <w:rPr>
        <w:rFonts w:hint="default"/>
        <w:lang w:val="hr-HR" w:eastAsia="en-US" w:bidi="ar-SA"/>
      </w:rPr>
    </w:lvl>
    <w:lvl w:ilvl="5" w:tplc="A94E9AA6">
      <w:numFmt w:val="bullet"/>
      <w:lvlText w:val="•"/>
      <w:lvlJc w:val="left"/>
      <w:pPr>
        <w:ind w:left="4965" w:hanging="360"/>
      </w:pPr>
      <w:rPr>
        <w:rFonts w:hint="default"/>
        <w:lang w:val="hr-HR" w:eastAsia="en-US" w:bidi="ar-SA"/>
      </w:rPr>
    </w:lvl>
    <w:lvl w:ilvl="6" w:tplc="6832BCD0">
      <w:numFmt w:val="bullet"/>
      <w:lvlText w:val="•"/>
      <w:lvlJc w:val="left"/>
      <w:pPr>
        <w:ind w:left="5957" w:hanging="360"/>
      </w:pPr>
      <w:rPr>
        <w:rFonts w:hint="default"/>
        <w:lang w:val="hr-HR" w:eastAsia="en-US" w:bidi="ar-SA"/>
      </w:rPr>
    </w:lvl>
    <w:lvl w:ilvl="7" w:tplc="28F6CE8C">
      <w:numFmt w:val="bullet"/>
      <w:lvlText w:val="•"/>
      <w:lvlJc w:val="left"/>
      <w:pPr>
        <w:ind w:left="6948" w:hanging="360"/>
      </w:pPr>
      <w:rPr>
        <w:rFonts w:hint="default"/>
        <w:lang w:val="hr-HR" w:eastAsia="en-US" w:bidi="ar-SA"/>
      </w:rPr>
    </w:lvl>
    <w:lvl w:ilvl="8" w:tplc="74B606C0">
      <w:numFmt w:val="bullet"/>
      <w:lvlText w:val="•"/>
      <w:lvlJc w:val="left"/>
      <w:pPr>
        <w:ind w:left="7940" w:hanging="360"/>
      </w:pPr>
      <w:rPr>
        <w:rFonts w:hint="default"/>
        <w:lang w:val="hr-HR" w:eastAsia="en-US" w:bidi="ar-SA"/>
      </w:rPr>
    </w:lvl>
  </w:abstractNum>
  <w:abstractNum w:abstractNumId="58" w15:restartNumberingAfterBreak="0">
    <w:nsid w:val="6DDC72F7"/>
    <w:multiLevelType w:val="hybridMultilevel"/>
    <w:tmpl w:val="6E6A547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EB72C0C"/>
    <w:multiLevelType w:val="hybridMultilevel"/>
    <w:tmpl w:val="DC4E55B0"/>
    <w:lvl w:ilvl="0" w:tplc="A31CF786">
      <w:start w:val="1"/>
      <w:numFmt w:val="bullet"/>
      <w:lvlText w:val=""/>
      <w:lvlJc w:val="left"/>
      <w:pPr>
        <w:ind w:left="1287" w:hanging="360"/>
      </w:pPr>
      <w:rPr>
        <w:rFonts w:ascii="Wingdings" w:hAnsi="Wingdings" w:hint="default"/>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0" w15:restartNumberingAfterBreak="0">
    <w:nsid w:val="706E0D76"/>
    <w:multiLevelType w:val="multilevel"/>
    <w:tmpl w:val="13A64858"/>
    <w:lvl w:ilvl="0">
      <w:start w:val="2"/>
      <w:numFmt w:val="decimal"/>
      <w:lvlText w:val="%1"/>
      <w:lvlJc w:val="left"/>
      <w:pPr>
        <w:ind w:left="3564" w:hanging="454"/>
        <w:jc w:val="left"/>
      </w:pPr>
      <w:rPr>
        <w:rFonts w:hint="default"/>
        <w:lang w:val="hr-HR" w:eastAsia="en-US" w:bidi="ar-SA"/>
      </w:rPr>
    </w:lvl>
    <w:lvl w:ilvl="1">
      <w:start w:val="1"/>
      <w:numFmt w:val="decimal"/>
      <w:lvlText w:val="%1.%2."/>
      <w:lvlJc w:val="left"/>
      <w:pPr>
        <w:ind w:left="3564"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4673" w:hanging="454"/>
      </w:pPr>
      <w:rPr>
        <w:rFonts w:hint="default"/>
        <w:lang w:val="hr-HR" w:eastAsia="en-US" w:bidi="ar-SA"/>
      </w:rPr>
    </w:lvl>
    <w:lvl w:ilvl="3">
      <w:numFmt w:val="bullet"/>
      <w:lvlText w:val="•"/>
      <w:lvlJc w:val="left"/>
      <w:pPr>
        <w:ind w:left="5230" w:hanging="454"/>
      </w:pPr>
      <w:rPr>
        <w:rFonts w:hint="default"/>
        <w:lang w:val="hr-HR" w:eastAsia="en-US" w:bidi="ar-SA"/>
      </w:rPr>
    </w:lvl>
    <w:lvl w:ilvl="4">
      <w:numFmt w:val="bullet"/>
      <w:lvlText w:val="•"/>
      <w:lvlJc w:val="left"/>
      <w:pPr>
        <w:ind w:left="5787" w:hanging="454"/>
      </w:pPr>
      <w:rPr>
        <w:rFonts w:hint="default"/>
        <w:lang w:val="hr-HR" w:eastAsia="en-US" w:bidi="ar-SA"/>
      </w:rPr>
    </w:lvl>
    <w:lvl w:ilvl="5">
      <w:numFmt w:val="bullet"/>
      <w:lvlText w:val="•"/>
      <w:lvlJc w:val="left"/>
      <w:pPr>
        <w:ind w:left="6344" w:hanging="454"/>
      </w:pPr>
      <w:rPr>
        <w:rFonts w:hint="default"/>
        <w:lang w:val="hr-HR" w:eastAsia="en-US" w:bidi="ar-SA"/>
      </w:rPr>
    </w:lvl>
    <w:lvl w:ilvl="6">
      <w:numFmt w:val="bullet"/>
      <w:lvlText w:val="•"/>
      <w:lvlJc w:val="left"/>
      <w:pPr>
        <w:ind w:left="6901" w:hanging="454"/>
      </w:pPr>
      <w:rPr>
        <w:rFonts w:hint="default"/>
        <w:lang w:val="hr-HR" w:eastAsia="en-US" w:bidi="ar-SA"/>
      </w:rPr>
    </w:lvl>
    <w:lvl w:ilvl="7">
      <w:numFmt w:val="bullet"/>
      <w:lvlText w:val="•"/>
      <w:lvlJc w:val="left"/>
      <w:pPr>
        <w:ind w:left="7458" w:hanging="454"/>
      </w:pPr>
      <w:rPr>
        <w:rFonts w:hint="default"/>
        <w:lang w:val="hr-HR" w:eastAsia="en-US" w:bidi="ar-SA"/>
      </w:rPr>
    </w:lvl>
    <w:lvl w:ilvl="8">
      <w:numFmt w:val="bullet"/>
      <w:lvlText w:val="•"/>
      <w:lvlJc w:val="left"/>
      <w:pPr>
        <w:ind w:left="8015" w:hanging="454"/>
      </w:pPr>
      <w:rPr>
        <w:rFonts w:hint="default"/>
        <w:lang w:val="hr-HR" w:eastAsia="en-US" w:bidi="ar-SA"/>
      </w:rPr>
    </w:lvl>
  </w:abstractNum>
  <w:abstractNum w:abstractNumId="61" w15:restartNumberingAfterBreak="0">
    <w:nsid w:val="72B13B33"/>
    <w:multiLevelType w:val="multilevel"/>
    <w:tmpl w:val="8A66F7BE"/>
    <w:lvl w:ilvl="0">
      <w:start w:val="6"/>
      <w:numFmt w:val="decimal"/>
      <w:lvlText w:val="%1"/>
      <w:lvlJc w:val="left"/>
      <w:pPr>
        <w:ind w:left="2470" w:hanging="454"/>
        <w:jc w:val="left"/>
      </w:pPr>
      <w:rPr>
        <w:rFonts w:hint="default"/>
        <w:lang w:val="hr-HR" w:eastAsia="en-US" w:bidi="ar-SA"/>
      </w:rPr>
    </w:lvl>
    <w:lvl w:ilvl="1">
      <w:start w:val="1"/>
      <w:numFmt w:val="decimal"/>
      <w:lvlText w:val="%1.%2."/>
      <w:lvlJc w:val="left"/>
      <w:pPr>
        <w:ind w:left="2470" w:hanging="454"/>
        <w:jc w:val="left"/>
      </w:pPr>
      <w:rPr>
        <w:rFonts w:ascii="Times New Roman" w:eastAsia="Times New Roman" w:hAnsi="Times New Roman" w:cs="Times New Roman" w:hint="default"/>
        <w:b/>
        <w:bCs/>
        <w:i w:val="0"/>
        <w:iCs w:val="0"/>
        <w:color w:val="FFFFFF"/>
        <w:spacing w:val="-1"/>
        <w:w w:val="99"/>
        <w:sz w:val="26"/>
        <w:szCs w:val="26"/>
        <w:lang w:val="hr-HR" w:eastAsia="en-US" w:bidi="ar-SA"/>
      </w:rPr>
    </w:lvl>
    <w:lvl w:ilvl="2">
      <w:numFmt w:val="bullet"/>
      <w:lvlText w:val="•"/>
      <w:lvlJc w:val="left"/>
      <w:pPr>
        <w:ind w:left="3809" w:hanging="454"/>
      </w:pPr>
      <w:rPr>
        <w:rFonts w:hint="default"/>
        <w:lang w:val="hr-HR" w:eastAsia="en-US" w:bidi="ar-SA"/>
      </w:rPr>
    </w:lvl>
    <w:lvl w:ilvl="3">
      <w:numFmt w:val="bullet"/>
      <w:lvlText w:val="•"/>
      <w:lvlJc w:val="left"/>
      <w:pPr>
        <w:ind w:left="4474" w:hanging="454"/>
      </w:pPr>
      <w:rPr>
        <w:rFonts w:hint="default"/>
        <w:lang w:val="hr-HR" w:eastAsia="en-US" w:bidi="ar-SA"/>
      </w:rPr>
    </w:lvl>
    <w:lvl w:ilvl="4">
      <w:numFmt w:val="bullet"/>
      <w:lvlText w:val="•"/>
      <w:lvlJc w:val="left"/>
      <w:pPr>
        <w:ind w:left="5139" w:hanging="454"/>
      </w:pPr>
      <w:rPr>
        <w:rFonts w:hint="default"/>
        <w:lang w:val="hr-HR" w:eastAsia="en-US" w:bidi="ar-SA"/>
      </w:rPr>
    </w:lvl>
    <w:lvl w:ilvl="5">
      <w:numFmt w:val="bullet"/>
      <w:lvlText w:val="•"/>
      <w:lvlJc w:val="left"/>
      <w:pPr>
        <w:ind w:left="5804" w:hanging="454"/>
      </w:pPr>
      <w:rPr>
        <w:rFonts w:hint="default"/>
        <w:lang w:val="hr-HR" w:eastAsia="en-US" w:bidi="ar-SA"/>
      </w:rPr>
    </w:lvl>
    <w:lvl w:ilvl="6">
      <w:numFmt w:val="bullet"/>
      <w:lvlText w:val="•"/>
      <w:lvlJc w:val="left"/>
      <w:pPr>
        <w:ind w:left="6469" w:hanging="454"/>
      </w:pPr>
      <w:rPr>
        <w:rFonts w:hint="default"/>
        <w:lang w:val="hr-HR" w:eastAsia="en-US" w:bidi="ar-SA"/>
      </w:rPr>
    </w:lvl>
    <w:lvl w:ilvl="7">
      <w:numFmt w:val="bullet"/>
      <w:lvlText w:val="•"/>
      <w:lvlJc w:val="left"/>
      <w:pPr>
        <w:ind w:left="7134" w:hanging="454"/>
      </w:pPr>
      <w:rPr>
        <w:rFonts w:hint="default"/>
        <w:lang w:val="hr-HR" w:eastAsia="en-US" w:bidi="ar-SA"/>
      </w:rPr>
    </w:lvl>
    <w:lvl w:ilvl="8">
      <w:numFmt w:val="bullet"/>
      <w:lvlText w:val="•"/>
      <w:lvlJc w:val="left"/>
      <w:pPr>
        <w:ind w:left="7799" w:hanging="454"/>
      </w:pPr>
      <w:rPr>
        <w:rFonts w:hint="default"/>
        <w:lang w:val="hr-HR" w:eastAsia="en-US" w:bidi="ar-SA"/>
      </w:rPr>
    </w:lvl>
  </w:abstractNum>
  <w:abstractNum w:abstractNumId="62" w15:restartNumberingAfterBreak="0">
    <w:nsid w:val="72F458A8"/>
    <w:multiLevelType w:val="hybridMultilevel"/>
    <w:tmpl w:val="DD5A412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8AE032F"/>
    <w:multiLevelType w:val="hybridMultilevel"/>
    <w:tmpl w:val="8C78640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9B612B8"/>
    <w:multiLevelType w:val="multilevel"/>
    <w:tmpl w:val="89E47C0A"/>
    <w:lvl w:ilvl="0">
      <w:start w:val="6"/>
      <w:numFmt w:val="decimal"/>
      <w:lvlText w:val="%1"/>
      <w:lvlJc w:val="left"/>
      <w:pPr>
        <w:ind w:left="1835" w:hanging="454"/>
        <w:jc w:val="left"/>
      </w:pPr>
      <w:rPr>
        <w:rFonts w:hint="default"/>
        <w:lang w:val="hr-HR" w:eastAsia="en-US" w:bidi="ar-SA"/>
      </w:rPr>
    </w:lvl>
    <w:lvl w:ilvl="1">
      <w:start w:val="3"/>
      <w:numFmt w:val="decimal"/>
      <w:lvlText w:val="%1.%2."/>
      <w:lvlJc w:val="left"/>
      <w:pPr>
        <w:ind w:left="1835" w:hanging="454"/>
        <w:jc w:val="left"/>
      </w:pPr>
      <w:rPr>
        <w:rFonts w:ascii="Times New Roman" w:eastAsia="Times New Roman" w:hAnsi="Times New Roman" w:cs="Times New Roman" w:hint="default"/>
        <w:b/>
        <w:bCs/>
        <w:i w:val="0"/>
        <w:iCs w:val="0"/>
        <w:color w:val="FFFFFF"/>
        <w:spacing w:val="0"/>
        <w:w w:val="99"/>
        <w:sz w:val="26"/>
        <w:szCs w:val="26"/>
        <w:lang w:val="hr-HR" w:eastAsia="en-US" w:bidi="ar-SA"/>
      </w:rPr>
    </w:lvl>
    <w:lvl w:ilvl="2">
      <w:numFmt w:val="bullet"/>
      <w:lvlText w:val="•"/>
      <w:lvlJc w:val="left"/>
      <w:pPr>
        <w:ind w:left="3297" w:hanging="454"/>
      </w:pPr>
      <w:rPr>
        <w:rFonts w:hint="default"/>
        <w:lang w:val="hr-HR" w:eastAsia="en-US" w:bidi="ar-SA"/>
      </w:rPr>
    </w:lvl>
    <w:lvl w:ilvl="3">
      <w:numFmt w:val="bullet"/>
      <w:lvlText w:val="•"/>
      <w:lvlJc w:val="left"/>
      <w:pPr>
        <w:ind w:left="4026" w:hanging="454"/>
      </w:pPr>
      <w:rPr>
        <w:rFonts w:hint="default"/>
        <w:lang w:val="hr-HR" w:eastAsia="en-US" w:bidi="ar-SA"/>
      </w:rPr>
    </w:lvl>
    <w:lvl w:ilvl="4">
      <w:numFmt w:val="bullet"/>
      <w:lvlText w:val="•"/>
      <w:lvlJc w:val="left"/>
      <w:pPr>
        <w:ind w:left="4755" w:hanging="454"/>
      </w:pPr>
      <w:rPr>
        <w:rFonts w:hint="default"/>
        <w:lang w:val="hr-HR" w:eastAsia="en-US" w:bidi="ar-SA"/>
      </w:rPr>
    </w:lvl>
    <w:lvl w:ilvl="5">
      <w:numFmt w:val="bullet"/>
      <w:lvlText w:val="•"/>
      <w:lvlJc w:val="left"/>
      <w:pPr>
        <w:ind w:left="5484" w:hanging="454"/>
      </w:pPr>
      <w:rPr>
        <w:rFonts w:hint="default"/>
        <w:lang w:val="hr-HR" w:eastAsia="en-US" w:bidi="ar-SA"/>
      </w:rPr>
    </w:lvl>
    <w:lvl w:ilvl="6">
      <w:numFmt w:val="bullet"/>
      <w:lvlText w:val="•"/>
      <w:lvlJc w:val="left"/>
      <w:pPr>
        <w:ind w:left="6213" w:hanging="454"/>
      </w:pPr>
      <w:rPr>
        <w:rFonts w:hint="default"/>
        <w:lang w:val="hr-HR" w:eastAsia="en-US" w:bidi="ar-SA"/>
      </w:rPr>
    </w:lvl>
    <w:lvl w:ilvl="7">
      <w:numFmt w:val="bullet"/>
      <w:lvlText w:val="•"/>
      <w:lvlJc w:val="left"/>
      <w:pPr>
        <w:ind w:left="6942" w:hanging="454"/>
      </w:pPr>
      <w:rPr>
        <w:rFonts w:hint="default"/>
        <w:lang w:val="hr-HR" w:eastAsia="en-US" w:bidi="ar-SA"/>
      </w:rPr>
    </w:lvl>
    <w:lvl w:ilvl="8">
      <w:numFmt w:val="bullet"/>
      <w:lvlText w:val="•"/>
      <w:lvlJc w:val="left"/>
      <w:pPr>
        <w:ind w:left="7671" w:hanging="454"/>
      </w:pPr>
      <w:rPr>
        <w:rFonts w:hint="default"/>
        <w:lang w:val="hr-HR" w:eastAsia="en-US" w:bidi="ar-SA"/>
      </w:rPr>
    </w:lvl>
  </w:abstractNum>
  <w:abstractNum w:abstractNumId="65" w15:restartNumberingAfterBreak="0">
    <w:nsid w:val="7A9212DA"/>
    <w:multiLevelType w:val="hybridMultilevel"/>
    <w:tmpl w:val="CDB41D8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EE61C86"/>
    <w:multiLevelType w:val="multilevel"/>
    <w:tmpl w:val="FE664C54"/>
    <w:lvl w:ilvl="0">
      <w:start w:val="1"/>
      <w:numFmt w:val="decimal"/>
      <w:lvlText w:val="%1."/>
      <w:lvlJc w:val="left"/>
      <w:pPr>
        <w:ind w:left="506" w:hanging="221"/>
        <w:jc w:val="left"/>
      </w:pPr>
      <w:rPr>
        <w:rFonts w:ascii="Times New Roman" w:eastAsia="Times New Roman" w:hAnsi="Times New Roman" w:cs="Times New Roman" w:hint="default"/>
        <w:b/>
        <w:bCs/>
        <w:i w:val="0"/>
        <w:iCs w:val="0"/>
        <w:spacing w:val="0"/>
        <w:w w:val="100"/>
        <w:sz w:val="24"/>
        <w:szCs w:val="24"/>
        <w:lang w:val="hr-HR" w:eastAsia="en-US" w:bidi="ar-SA"/>
      </w:rPr>
    </w:lvl>
    <w:lvl w:ilvl="1">
      <w:start w:val="1"/>
      <w:numFmt w:val="decimal"/>
      <w:lvlText w:val="%1.%2."/>
      <w:lvlJc w:val="left"/>
      <w:pPr>
        <w:ind w:left="989" w:hanging="42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2">
      <w:start w:val="1"/>
      <w:numFmt w:val="decimal"/>
      <w:lvlText w:val="%1.%2.%3."/>
      <w:lvlJc w:val="left"/>
      <w:pPr>
        <w:ind w:left="1325" w:hanging="600"/>
        <w:jc w:val="left"/>
      </w:pPr>
      <w:rPr>
        <w:rFonts w:ascii="Times New Roman" w:eastAsia="Times New Roman" w:hAnsi="Times New Roman" w:cs="Times New Roman" w:hint="default"/>
        <w:b w:val="0"/>
        <w:bCs w:val="0"/>
        <w:i w:val="0"/>
        <w:iCs w:val="0"/>
        <w:spacing w:val="0"/>
        <w:w w:val="100"/>
        <w:sz w:val="24"/>
        <w:szCs w:val="24"/>
        <w:lang w:val="hr-HR" w:eastAsia="en-US" w:bidi="ar-SA"/>
      </w:rPr>
    </w:lvl>
    <w:lvl w:ilvl="3">
      <w:numFmt w:val="bullet"/>
      <w:lvlText w:val="•"/>
      <w:lvlJc w:val="left"/>
      <w:pPr>
        <w:ind w:left="2395" w:hanging="600"/>
      </w:pPr>
      <w:rPr>
        <w:rFonts w:hint="default"/>
        <w:lang w:val="hr-HR" w:eastAsia="en-US" w:bidi="ar-SA"/>
      </w:rPr>
    </w:lvl>
    <w:lvl w:ilvl="4">
      <w:numFmt w:val="bullet"/>
      <w:lvlText w:val="•"/>
      <w:lvlJc w:val="left"/>
      <w:pPr>
        <w:ind w:left="3470" w:hanging="600"/>
      </w:pPr>
      <w:rPr>
        <w:rFonts w:hint="default"/>
        <w:lang w:val="hr-HR" w:eastAsia="en-US" w:bidi="ar-SA"/>
      </w:rPr>
    </w:lvl>
    <w:lvl w:ilvl="5">
      <w:numFmt w:val="bullet"/>
      <w:lvlText w:val="•"/>
      <w:lvlJc w:val="left"/>
      <w:pPr>
        <w:ind w:left="4546" w:hanging="600"/>
      </w:pPr>
      <w:rPr>
        <w:rFonts w:hint="default"/>
        <w:lang w:val="hr-HR" w:eastAsia="en-US" w:bidi="ar-SA"/>
      </w:rPr>
    </w:lvl>
    <w:lvl w:ilvl="6">
      <w:numFmt w:val="bullet"/>
      <w:lvlText w:val="•"/>
      <w:lvlJc w:val="left"/>
      <w:pPr>
        <w:ind w:left="5621" w:hanging="600"/>
      </w:pPr>
      <w:rPr>
        <w:rFonts w:hint="default"/>
        <w:lang w:val="hr-HR" w:eastAsia="en-US" w:bidi="ar-SA"/>
      </w:rPr>
    </w:lvl>
    <w:lvl w:ilvl="7">
      <w:numFmt w:val="bullet"/>
      <w:lvlText w:val="•"/>
      <w:lvlJc w:val="left"/>
      <w:pPr>
        <w:ind w:left="6697" w:hanging="600"/>
      </w:pPr>
      <w:rPr>
        <w:rFonts w:hint="default"/>
        <w:lang w:val="hr-HR" w:eastAsia="en-US" w:bidi="ar-SA"/>
      </w:rPr>
    </w:lvl>
    <w:lvl w:ilvl="8">
      <w:numFmt w:val="bullet"/>
      <w:lvlText w:val="•"/>
      <w:lvlJc w:val="left"/>
      <w:pPr>
        <w:ind w:left="7772" w:hanging="600"/>
      </w:pPr>
      <w:rPr>
        <w:rFonts w:hint="default"/>
        <w:lang w:val="hr-HR" w:eastAsia="en-US" w:bidi="ar-SA"/>
      </w:rPr>
    </w:lvl>
  </w:abstractNum>
  <w:num w:numId="1" w16cid:durableId="144590428">
    <w:abstractNumId w:val="22"/>
  </w:num>
  <w:num w:numId="2" w16cid:durableId="656299695">
    <w:abstractNumId w:val="12"/>
  </w:num>
  <w:num w:numId="3" w16cid:durableId="840319696">
    <w:abstractNumId w:val="64"/>
  </w:num>
  <w:num w:numId="4" w16cid:durableId="972950705">
    <w:abstractNumId w:val="8"/>
  </w:num>
  <w:num w:numId="5" w16cid:durableId="578440400">
    <w:abstractNumId w:val="61"/>
  </w:num>
  <w:num w:numId="6" w16cid:durableId="1737362181">
    <w:abstractNumId w:val="36"/>
  </w:num>
  <w:num w:numId="7" w16cid:durableId="2050687844">
    <w:abstractNumId w:val="35"/>
  </w:num>
  <w:num w:numId="8" w16cid:durableId="1634166777">
    <w:abstractNumId w:val="38"/>
  </w:num>
  <w:num w:numId="9" w16cid:durableId="2027634143">
    <w:abstractNumId w:val="31"/>
  </w:num>
  <w:num w:numId="10" w16cid:durableId="1166550040">
    <w:abstractNumId w:val="29"/>
  </w:num>
  <w:num w:numId="11" w16cid:durableId="2132745316">
    <w:abstractNumId w:val="47"/>
  </w:num>
  <w:num w:numId="12" w16cid:durableId="633025872">
    <w:abstractNumId w:val="45"/>
  </w:num>
  <w:num w:numId="13" w16cid:durableId="188417726">
    <w:abstractNumId w:val="1"/>
  </w:num>
  <w:num w:numId="14" w16cid:durableId="977682573">
    <w:abstractNumId w:val="33"/>
  </w:num>
  <w:num w:numId="15" w16cid:durableId="886184668">
    <w:abstractNumId w:val="23"/>
  </w:num>
  <w:num w:numId="16" w16cid:durableId="898781342">
    <w:abstractNumId w:val="0"/>
  </w:num>
  <w:num w:numId="17" w16cid:durableId="974216367">
    <w:abstractNumId w:val="57"/>
  </w:num>
  <w:num w:numId="18" w16cid:durableId="638806765">
    <w:abstractNumId w:val="21"/>
  </w:num>
  <w:num w:numId="19" w16cid:durableId="1012101996">
    <w:abstractNumId w:val="16"/>
  </w:num>
  <w:num w:numId="20" w16cid:durableId="2003578843">
    <w:abstractNumId w:val="50"/>
  </w:num>
  <w:num w:numId="21" w16cid:durableId="1236207196">
    <w:abstractNumId w:val="60"/>
  </w:num>
  <w:num w:numId="22" w16cid:durableId="981616707">
    <w:abstractNumId w:val="43"/>
  </w:num>
  <w:num w:numId="23" w16cid:durableId="1561551212">
    <w:abstractNumId w:val="66"/>
  </w:num>
  <w:num w:numId="24" w16cid:durableId="1732001342">
    <w:abstractNumId w:val="24"/>
  </w:num>
  <w:num w:numId="25" w16cid:durableId="1823157680">
    <w:abstractNumId w:val="11"/>
  </w:num>
  <w:num w:numId="26" w16cid:durableId="242881856">
    <w:abstractNumId w:val="26"/>
  </w:num>
  <w:num w:numId="27" w16cid:durableId="1686470454">
    <w:abstractNumId w:val="32"/>
  </w:num>
  <w:num w:numId="28" w16cid:durableId="964581978">
    <w:abstractNumId w:val="65"/>
  </w:num>
  <w:num w:numId="29" w16cid:durableId="581256728">
    <w:abstractNumId w:val="49"/>
  </w:num>
  <w:num w:numId="30" w16cid:durableId="846361864">
    <w:abstractNumId w:val="13"/>
  </w:num>
  <w:num w:numId="31" w16cid:durableId="1116414645">
    <w:abstractNumId w:val="54"/>
  </w:num>
  <w:num w:numId="32" w16cid:durableId="1082678694">
    <w:abstractNumId w:val="2"/>
  </w:num>
  <w:num w:numId="33" w16cid:durableId="308560953">
    <w:abstractNumId w:val="63"/>
  </w:num>
  <w:num w:numId="34" w16cid:durableId="1440952875">
    <w:abstractNumId w:val="51"/>
  </w:num>
  <w:num w:numId="35" w16cid:durableId="1278179751">
    <w:abstractNumId w:val="58"/>
  </w:num>
  <w:num w:numId="36" w16cid:durableId="1319655253">
    <w:abstractNumId w:val="62"/>
  </w:num>
  <w:num w:numId="37" w16cid:durableId="1740637978">
    <w:abstractNumId w:val="55"/>
  </w:num>
  <w:num w:numId="38" w16cid:durableId="497624586">
    <w:abstractNumId w:val="53"/>
  </w:num>
  <w:num w:numId="39" w16cid:durableId="910772983">
    <w:abstractNumId w:val="42"/>
  </w:num>
  <w:num w:numId="40" w16cid:durableId="329677605">
    <w:abstractNumId w:val="30"/>
  </w:num>
  <w:num w:numId="41" w16cid:durableId="1570532288">
    <w:abstractNumId w:val="37"/>
  </w:num>
  <w:num w:numId="42" w16cid:durableId="1366251128">
    <w:abstractNumId w:val="7"/>
  </w:num>
  <w:num w:numId="43" w16cid:durableId="434447320">
    <w:abstractNumId w:val="18"/>
  </w:num>
  <w:num w:numId="44" w16cid:durableId="648216855">
    <w:abstractNumId w:val="52"/>
  </w:num>
  <w:num w:numId="45" w16cid:durableId="794175738">
    <w:abstractNumId w:val="59"/>
  </w:num>
  <w:num w:numId="46" w16cid:durableId="586888232">
    <w:abstractNumId w:val="41"/>
  </w:num>
  <w:num w:numId="47" w16cid:durableId="225797596">
    <w:abstractNumId w:val="39"/>
  </w:num>
  <w:num w:numId="48" w16cid:durableId="1383864518">
    <w:abstractNumId w:val="10"/>
  </w:num>
  <w:num w:numId="49" w16cid:durableId="1942449365">
    <w:abstractNumId w:val="56"/>
  </w:num>
  <w:num w:numId="50" w16cid:durableId="300311401">
    <w:abstractNumId w:val="5"/>
  </w:num>
  <w:num w:numId="51" w16cid:durableId="2037265993">
    <w:abstractNumId w:val="44"/>
  </w:num>
  <w:num w:numId="52" w16cid:durableId="432241329">
    <w:abstractNumId w:val="27"/>
  </w:num>
  <w:num w:numId="53" w16cid:durableId="1663465866">
    <w:abstractNumId w:val="25"/>
  </w:num>
  <w:num w:numId="54" w16cid:durableId="1764446724">
    <w:abstractNumId w:val="20"/>
  </w:num>
  <w:num w:numId="55" w16cid:durableId="223764665">
    <w:abstractNumId w:val="9"/>
  </w:num>
  <w:num w:numId="56" w16cid:durableId="819075221">
    <w:abstractNumId w:val="48"/>
  </w:num>
  <w:num w:numId="57" w16cid:durableId="769547270">
    <w:abstractNumId w:val="6"/>
  </w:num>
  <w:num w:numId="58" w16cid:durableId="1397821766">
    <w:abstractNumId w:val="3"/>
  </w:num>
  <w:num w:numId="59" w16cid:durableId="741488781">
    <w:abstractNumId w:val="40"/>
  </w:num>
  <w:num w:numId="60" w16cid:durableId="68508215">
    <w:abstractNumId w:val="34"/>
  </w:num>
  <w:num w:numId="61" w16cid:durableId="1592739768">
    <w:abstractNumId w:val="14"/>
  </w:num>
  <w:num w:numId="62" w16cid:durableId="2122996248">
    <w:abstractNumId w:val="19"/>
  </w:num>
  <w:num w:numId="63" w16cid:durableId="652417971">
    <w:abstractNumId w:val="4"/>
  </w:num>
  <w:num w:numId="64" w16cid:durableId="1829862280">
    <w:abstractNumId w:val="28"/>
  </w:num>
  <w:num w:numId="65" w16cid:durableId="231355301">
    <w:abstractNumId w:val="15"/>
  </w:num>
  <w:num w:numId="66" w16cid:durableId="1907491921">
    <w:abstractNumId w:val="46"/>
  </w:num>
  <w:num w:numId="67" w16cid:durableId="1654800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B7"/>
    <w:rsid w:val="001A3DA0"/>
    <w:rsid w:val="001A689B"/>
    <w:rsid w:val="0021479F"/>
    <w:rsid w:val="003E7891"/>
    <w:rsid w:val="005E4809"/>
    <w:rsid w:val="00682BBD"/>
    <w:rsid w:val="006C2C7B"/>
    <w:rsid w:val="006E7456"/>
    <w:rsid w:val="007815CB"/>
    <w:rsid w:val="008C5BEC"/>
    <w:rsid w:val="00956867"/>
    <w:rsid w:val="00B92B0A"/>
    <w:rsid w:val="00C35343"/>
    <w:rsid w:val="00CB1421"/>
    <w:rsid w:val="00DE0224"/>
    <w:rsid w:val="00DE6BB8"/>
    <w:rsid w:val="00E6315E"/>
    <w:rsid w:val="00E7126C"/>
    <w:rsid w:val="00EA6B03"/>
    <w:rsid w:val="00EC6FB7"/>
    <w:rsid w:val="00FA5B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492B"/>
  <w15:docId w15:val="{0EB6947A-176E-4C84-AE5F-FAB0C4E4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link w:val="Naslov1Char"/>
    <w:uiPriority w:val="9"/>
    <w:qFormat/>
    <w:pPr>
      <w:spacing w:before="60"/>
      <w:ind w:hanging="359"/>
      <w:outlineLvl w:val="0"/>
    </w:pPr>
    <w:rPr>
      <w:b/>
      <w:bCs/>
      <w:sz w:val="28"/>
      <w:szCs w:val="28"/>
    </w:rPr>
  </w:style>
  <w:style w:type="paragraph" w:styleId="Naslov2">
    <w:name w:val="heading 2"/>
    <w:basedOn w:val="Normal"/>
    <w:link w:val="Naslov2Char"/>
    <w:uiPriority w:val="9"/>
    <w:unhideWhenUsed/>
    <w:qFormat/>
    <w:pPr>
      <w:ind w:left="283"/>
      <w:outlineLvl w:val="1"/>
    </w:pPr>
    <w:rPr>
      <w:b/>
      <w:bCs/>
      <w:sz w:val="24"/>
      <w:szCs w:val="24"/>
    </w:rPr>
  </w:style>
  <w:style w:type="paragraph" w:styleId="Naslov3">
    <w:name w:val="heading 3"/>
    <w:basedOn w:val="Normal"/>
    <w:link w:val="Naslov3Char"/>
    <w:uiPriority w:val="9"/>
    <w:unhideWhenUsed/>
    <w:qFormat/>
    <w:pPr>
      <w:ind w:left="285" w:hanging="183"/>
      <w:outlineLvl w:val="2"/>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pPr>
      <w:spacing w:before="60"/>
      <w:ind w:left="505" w:hanging="220"/>
    </w:pPr>
    <w:rPr>
      <w:b/>
      <w:bCs/>
      <w:sz w:val="24"/>
      <w:szCs w:val="24"/>
    </w:rPr>
  </w:style>
  <w:style w:type="paragraph" w:styleId="Sadraj2">
    <w:name w:val="toc 2"/>
    <w:basedOn w:val="Normal"/>
    <w:uiPriority w:val="39"/>
    <w:qFormat/>
    <w:pPr>
      <w:ind w:left="506"/>
    </w:pPr>
    <w:rPr>
      <w:b/>
      <w:bCs/>
      <w:sz w:val="24"/>
      <w:szCs w:val="24"/>
    </w:rPr>
  </w:style>
  <w:style w:type="paragraph" w:styleId="Sadraj3">
    <w:name w:val="toc 3"/>
    <w:basedOn w:val="Normal"/>
    <w:uiPriority w:val="39"/>
    <w:qFormat/>
    <w:pPr>
      <w:spacing w:before="41"/>
      <w:ind w:left="989" w:hanging="420"/>
    </w:pPr>
    <w:rPr>
      <w:sz w:val="24"/>
      <w:szCs w:val="24"/>
    </w:rPr>
  </w:style>
  <w:style w:type="paragraph" w:styleId="Sadraj4">
    <w:name w:val="toc 4"/>
    <w:basedOn w:val="Normal"/>
    <w:uiPriority w:val="1"/>
    <w:qFormat/>
    <w:pPr>
      <w:spacing w:before="41"/>
      <w:ind w:left="1325" w:hanging="600"/>
    </w:pPr>
    <w:rPr>
      <w:sz w:val="24"/>
      <w:szCs w:val="24"/>
    </w:rPr>
  </w:style>
  <w:style w:type="paragraph" w:styleId="Sadraj5">
    <w:name w:val="toc 5"/>
    <w:basedOn w:val="Normal"/>
    <w:uiPriority w:val="1"/>
    <w:qFormat/>
    <w:pPr>
      <w:spacing w:before="41"/>
      <w:ind w:left="993"/>
    </w:pPr>
    <w:rPr>
      <w:sz w:val="24"/>
      <w:szCs w:val="24"/>
    </w:rPr>
  </w:style>
  <w:style w:type="paragraph" w:styleId="Tijeloteksta">
    <w:name w:val="Body Text"/>
    <w:basedOn w:val="Normal"/>
    <w:link w:val="TijelotekstaChar"/>
    <w:uiPriority w:val="1"/>
    <w:qFormat/>
    <w:pPr>
      <w:ind w:left="285"/>
    </w:pPr>
    <w:rPr>
      <w:sz w:val="24"/>
      <w:szCs w:val="24"/>
    </w:rPr>
  </w:style>
  <w:style w:type="paragraph" w:styleId="Naslov">
    <w:name w:val="Title"/>
    <w:basedOn w:val="Normal"/>
    <w:link w:val="NaslovChar"/>
    <w:uiPriority w:val="10"/>
    <w:qFormat/>
    <w:pPr>
      <w:ind w:left="769" w:right="1003"/>
      <w:jc w:val="center"/>
    </w:pPr>
    <w:rPr>
      <w:b/>
      <w:bCs/>
      <w:sz w:val="48"/>
      <w:szCs w:val="48"/>
    </w:rPr>
  </w:style>
  <w:style w:type="paragraph" w:styleId="Odlomakpopisa">
    <w:name w:val="List Paragraph"/>
    <w:basedOn w:val="Normal"/>
    <w:link w:val="OdlomakpopisaChar"/>
    <w:uiPriority w:val="34"/>
    <w:qFormat/>
    <w:pPr>
      <w:spacing w:before="41"/>
      <w:ind w:left="1005" w:hanging="360"/>
    </w:pPr>
  </w:style>
  <w:style w:type="paragraph" w:customStyle="1" w:styleId="TableParagraph">
    <w:name w:val="Table Paragraph"/>
    <w:basedOn w:val="Normal"/>
    <w:uiPriority w:val="1"/>
    <w:qFormat/>
    <w:pPr>
      <w:jc w:val="center"/>
    </w:pPr>
  </w:style>
  <w:style w:type="paragraph" w:styleId="Bezproreda">
    <w:name w:val="No Spacing"/>
    <w:link w:val="BezproredaChar"/>
    <w:uiPriority w:val="1"/>
    <w:qFormat/>
    <w:rsid w:val="001A3DA0"/>
    <w:rPr>
      <w:rFonts w:ascii="Times New Roman" w:eastAsia="Times New Roman" w:hAnsi="Times New Roman" w:cs="Times New Roman"/>
      <w:lang w:val="hr-HR"/>
    </w:rPr>
  </w:style>
  <w:style w:type="numbering" w:customStyle="1" w:styleId="Bezpopisa1">
    <w:name w:val="Bez popisa1"/>
    <w:next w:val="Bezpopisa"/>
    <w:uiPriority w:val="99"/>
    <w:semiHidden/>
    <w:unhideWhenUsed/>
    <w:rsid w:val="0021479F"/>
  </w:style>
  <w:style w:type="table" w:styleId="Reetkatablice">
    <w:name w:val="Table Grid"/>
    <w:basedOn w:val="Obinatablica"/>
    <w:uiPriority w:val="59"/>
    <w:rsid w:val="0021479F"/>
    <w:pPr>
      <w:widowControl/>
      <w:autoSpaceDE/>
      <w:autoSpaceDN/>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0"/>
    <w:rsid w:val="0021479F"/>
    <w:rPr>
      <w:rFonts w:ascii="Times New Roman" w:eastAsia="Times New Roman" w:hAnsi="Times New Roman" w:cs="Times New Roman"/>
      <w:b/>
      <w:bCs/>
      <w:sz w:val="48"/>
      <w:szCs w:val="48"/>
      <w:lang w:val="hr-HR"/>
    </w:rPr>
  </w:style>
  <w:style w:type="paragraph" w:customStyle="1" w:styleId="box457773">
    <w:name w:val="box_457773"/>
    <w:basedOn w:val="Normal"/>
    <w:rsid w:val="0021479F"/>
    <w:pPr>
      <w:widowControl/>
      <w:autoSpaceDE/>
      <w:autoSpaceDN/>
      <w:spacing w:before="100" w:beforeAutospacing="1" w:after="100" w:afterAutospacing="1"/>
    </w:pPr>
    <w:rPr>
      <w:sz w:val="24"/>
      <w:szCs w:val="24"/>
      <w:lang w:eastAsia="hr-HR"/>
    </w:rPr>
  </w:style>
  <w:style w:type="character" w:customStyle="1" w:styleId="TijelotekstaChar">
    <w:name w:val="Tijelo teksta Char"/>
    <w:basedOn w:val="Zadanifontodlomka"/>
    <w:link w:val="Tijeloteksta"/>
    <w:uiPriority w:val="1"/>
    <w:rsid w:val="0021479F"/>
    <w:rPr>
      <w:rFonts w:ascii="Times New Roman" w:eastAsia="Times New Roman" w:hAnsi="Times New Roman" w:cs="Times New Roman"/>
      <w:sz w:val="24"/>
      <w:szCs w:val="24"/>
      <w:lang w:val="hr-HR"/>
    </w:rPr>
  </w:style>
  <w:style w:type="character" w:customStyle="1" w:styleId="Hiperveza1">
    <w:name w:val="Hiperveza1"/>
    <w:basedOn w:val="Zadanifontodlomka"/>
    <w:uiPriority w:val="99"/>
    <w:unhideWhenUsed/>
    <w:rsid w:val="0021479F"/>
    <w:rPr>
      <w:color w:val="0000FF"/>
      <w:u w:val="single"/>
    </w:rPr>
  </w:style>
  <w:style w:type="character" w:customStyle="1" w:styleId="SlijeenaHiperveza1">
    <w:name w:val="SlijeđenaHiperveza1"/>
    <w:basedOn w:val="Zadanifontodlomka"/>
    <w:uiPriority w:val="99"/>
    <w:semiHidden/>
    <w:unhideWhenUsed/>
    <w:rsid w:val="0021479F"/>
    <w:rPr>
      <w:color w:val="800080"/>
      <w:u w:val="single"/>
    </w:rPr>
  </w:style>
  <w:style w:type="paragraph" w:styleId="Zaglavlje">
    <w:name w:val="header"/>
    <w:basedOn w:val="Normal"/>
    <w:link w:val="ZaglavljeChar"/>
    <w:uiPriority w:val="99"/>
    <w:unhideWhenUsed/>
    <w:rsid w:val="0021479F"/>
    <w:pPr>
      <w:widowControl/>
      <w:tabs>
        <w:tab w:val="center" w:pos="4536"/>
        <w:tab w:val="right" w:pos="9072"/>
      </w:tabs>
      <w:autoSpaceDE/>
      <w:autoSpaceDN/>
    </w:pPr>
    <w:rPr>
      <w:rFonts w:ascii="Calibri" w:eastAsia="Calibri" w:hAnsi="Calibri"/>
    </w:rPr>
  </w:style>
  <w:style w:type="character" w:customStyle="1" w:styleId="ZaglavljeChar">
    <w:name w:val="Zaglavlje Char"/>
    <w:basedOn w:val="Zadanifontodlomka"/>
    <w:link w:val="Zaglavlje"/>
    <w:uiPriority w:val="99"/>
    <w:rsid w:val="0021479F"/>
    <w:rPr>
      <w:rFonts w:ascii="Calibri" w:eastAsia="Calibri" w:hAnsi="Calibri" w:cs="Times New Roman"/>
      <w:lang w:val="hr-HR"/>
    </w:rPr>
  </w:style>
  <w:style w:type="paragraph" w:styleId="Podnoje">
    <w:name w:val="footer"/>
    <w:basedOn w:val="Normal"/>
    <w:link w:val="PodnojeChar"/>
    <w:uiPriority w:val="99"/>
    <w:unhideWhenUsed/>
    <w:rsid w:val="0021479F"/>
    <w:pPr>
      <w:widowControl/>
      <w:tabs>
        <w:tab w:val="center" w:pos="4536"/>
        <w:tab w:val="right" w:pos="9072"/>
      </w:tabs>
      <w:autoSpaceDE/>
      <w:autoSpaceDN/>
    </w:pPr>
    <w:rPr>
      <w:rFonts w:ascii="Calibri" w:eastAsia="Calibri" w:hAnsi="Calibri"/>
    </w:rPr>
  </w:style>
  <w:style w:type="character" w:customStyle="1" w:styleId="PodnojeChar">
    <w:name w:val="Podnožje Char"/>
    <w:basedOn w:val="Zadanifontodlomka"/>
    <w:link w:val="Podnoje"/>
    <w:uiPriority w:val="99"/>
    <w:rsid w:val="0021479F"/>
    <w:rPr>
      <w:rFonts w:ascii="Calibri" w:eastAsia="Calibri" w:hAnsi="Calibri" w:cs="Times New Roman"/>
      <w:lang w:val="hr-HR"/>
    </w:rPr>
  </w:style>
  <w:style w:type="character" w:customStyle="1" w:styleId="Naslov1Char">
    <w:name w:val="Naslov 1 Char"/>
    <w:basedOn w:val="Zadanifontodlomka"/>
    <w:link w:val="Naslov1"/>
    <w:uiPriority w:val="9"/>
    <w:rsid w:val="0021479F"/>
    <w:rPr>
      <w:rFonts w:ascii="Times New Roman" w:eastAsia="Times New Roman" w:hAnsi="Times New Roman" w:cs="Times New Roman"/>
      <w:b/>
      <w:bCs/>
      <w:sz w:val="28"/>
      <w:szCs w:val="28"/>
      <w:lang w:val="hr-HR"/>
    </w:rPr>
  </w:style>
  <w:style w:type="character" w:customStyle="1" w:styleId="Naslov3Char">
    <w:name w:val="Naslov 3 Char"/>
    <w:basedOn w:val="Zadanifontodlomka"/>
    <w:link w:val="Naslov3"/>
    <w:uiPriority w:val="9"/>
    <w:rsid w:val="0021479F"/>
    <w:rPr>
      <w:rFonts w:ascii="Times New Roman" w:eastAsia="Times New Roman" w:hAnsi="Times New Roman" w:cs="Times New Roman"/>
      <w:b/>
      <w:bCs/>
      <w:sz w:val="24"/>
      <w:szCs w:val="24"/>
      <w:lang w:val="hr-HR"/>
    </w:rPr>
  </w:style>
  <w:style w:type="table" w:customStyle="1" w:styleId="Reetkatablice1">
    <w:name w:val="Rešetka tablice1"/>
    <w:basedOn w:val="Obinatablica"/>
    <w:next w:val="Reetkatablice"/>
    <w:uiPriority w:val="59"/>
    <w:rsid w:val="0021479F"/>
    <w:pPr>
      <w:widowControl/>
      <w:autoSpaceDE/>
      <w:autoSpaceDN/>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basedOn w:val="Zadanifontodlomka"/>
    <w:link w:val="Bezproreda"/>
    <w:uiPriority w:val="1"/>
    <w:rsid w:val="0021479F"/>
    <w:rPr>
      <w:rFonts w:ascii="Times New Roman" w:eastAsia="Times New Roman" w:hAnsi="Times New Roman" w:cs="Times New Roman"/>
      <w:lang w:val="hr-HR"/>
    </w:rPr>
  </w:style>
  <w:style w:type="paragraph" w:styleId="Tekstbalonia">
    <w:name w:val="Balloon Text"/>
    <w:basedOn w:val="Normal"/>
    <w:link w:val="TekstbaloniaChar"/>
    <w:uiPriority w:val="99"/>
    <w:semiHidden/>
    <w:unhideWhenUsed/>
    <w:rsid w:val="0021479F"/>
    <w:pPr>
      <w:widowControl/>
      <w:autoSpaceDE/>
      <w:autoSpaceDN/>
    </w:pPr>
    <w:rPr>
      <w:rFonts w:ascii="Tahoma" w:eastAsia="Calibri" w:hAnsi="Tahoma" w:cs="Tahoma"/>
      <w:sz w:val="16"/>
      <w:szCs w:val="16"/>
    </w:rPr>
  </w:style>
  <w:style w:type="character" w:customStyle="1" w:styleId="TekstbaloniaChar">
    <w:name w:val="Tekst balončića Char"/>
    <w:basedOn w:val="Zadanifontodlomka"/>
    <w:link w:val="Tekstbalonia"/>
    <w:uiPriority w:val="99"/>
    <w:semiHidden/>
    <w:rsid w:val="0021479F"/>
    <w:rPr>
      <w:rFonts w:ascii="Tahoma" w:eastAsia="Calibri" w:hAnsi="Tahoma" w:cs="Tahoma"/>
      <w:sz w:val="16"/>
      <w:szCs w:val="16"/>
      <w:lang w:val="hr-HR"/>
    </w:rPr>
  </w:style>
  <w:style w:type="paragraph" w:customStyle="1" w:styleId="Opistablice1">
    <w:name w:val="Opis tablice1"/>
    <w:basedOn w:val="Normal"/>
    <w:next w:val="Normal"/>
    <w:uiPriority w:val="35"/>
    <w:unhideWhenUsed/>
    <w:qFormat/>
    <w:rsid w:val="0021479F"/>
    <w:pPr>
      <w:widowControl/>
      <w:autoSpaceDE/>
      <w:autoSpaceDN/>
      <w:spacing w:after="200"/>
    </w:pPr>
    <w:rPr>
      <w:rFonts w:ascii="Calibri" w:eastAsia="Calibri" w:hAnsi="Calibri"/>
      <w:b/>
      <w:bCs/>
      <w:color w:val="4F81BD"/>
      <w:sz w:val="18"/>
      <w:szCs w:val="18"/>
    </w:rPr>
  </w:style>
  <w:style w:type="paragraph" w:styleId="TOCNaslov">
    <w:name w:val="TOC Heading"/>
    <w:basedOn w:val="Naslov1"/>
    <w:next w:val="Normal"/>
    <w:uiPriority w:val="39"/>
    <w:semiHidden/>
    <w:unhideWhenUsed/>
    <w:qFormat/>
    <w:rsid w:val="0021479F"/>
    <w:pPr>
      <w:keepNext/>
      <w:keepLines/>
      <w:widowControl/>
      <w:autoSpaceDE/>
      <w:autoSpaceDN/>
      <w:spacing w:before="480" w:line="276" w:lineRule="auto"/>
      <w:ind w:firstLine="0"/>
      <w:outlineLvl w:val="9"/>
    </w:pPr>
    <w:rPr>
      <w:rFonts w:ascii="Cambria" w:hAnsi="Cambria"/>
      <w:color w:val="365F91"/>
      <w:lang w:eastAsia="hr-HR"/>
    </w:rPr>
  </w:style>
  <w:style w:type="paragraph" w:styleId="Tablicaslika">
    <w:name w:val="table of figures"/>
    <w:basedOn w:val="Normal"/>
    <w:next w:val="Normal"/>
    <w:uiPriority w:val="99"/>
    <w:unhideWhenUsed/>
    <w:rsid w:val="0021479F"/>
    <w:pPr>
      <w:widowControl/>
      <w:autoSpaceDE/>
      <w:autoSpaceDN/>
      <w:spacing w:line="276" w:lineRule="auto"/>
    </w:pPr>
    <w:rPr>
      <w:rFonts w:ascii="Calibri" w:eastAsia="Calibri" w:hAnsi="Calibri"/>
    </w:rPr>
  </w:style>
  <w:style w:type="paragraph" w:styleId="Tekstfusnote">
    <w:name w:val="footnote text"/>
    <w:basedOn w:val="Normal"/>
    <w:link w:val="TekstfusnoteChar"/>
    <w:uiPriority w:val="99"/>
    <w:unhideWhenUsed/>
    <w:rsid w:val="0021479F"/>
    <w:pPr>
      <w:widowControl/>
      <w:autoSpaceDE/>
      <w:autoSpaceDN/>
    </w:pPr>
    <w:rPr>
      <w:rFonts w:ascii="Calibri" w:eastAsia="Calibri" w:hAnsi="Calibri"/>
      <w:sz w:val="20"/>
      <w:szCs w:val="20"/>
    </w:rPr>
  </w:style>
  <w:style w:type="character" w:customStyle="1" w:styleId="TekstfusnoteChar">
    <w:name w:val="Tekst fusnote Char"/>
    <w:basedOn w:val="Zadanifontodlomka"/>
    <w:link w:val="Tekstfusnote"/>
    <w:uiPriority w:val="99"/>
    <w:rsid w:val="0021479F"/>
    <w:rPr>
      <w:rFonts w:ascii="Calibri" w:eastAsia="Calibri" w:hAnsi="Calibri" w:cs="Times New Roman"/>
      <w:sz w:val="20"/>
      <w:szCs w:val="20"/>
      <w:lang w:val="hr-HR"/>
    </w:rPr>
  </w:style>
  <w:style w:type="character" w:styleId="Referencafusnote">
    <w:name w:val="footnote reference"/>
    <w:basedOn w:val="Zadanifontodlomka"/>
    <w:uiPriority w:val="99"/>
    <w:semiHidden/>
    <w:unhideWhenUsed/>
    <w:rsid w:val="0021479F"/>
    <w:rPr>
      <w:vertAlign w:val="superscript"/>
    </w:rPr>
  </w:style>
  <w:style w:type="character" w:customStyle="1" w:styleId="OdlomakpopisaChar">
    <w:name w:val="Odlomak popisa Char"/>
    <w:link w:val="Odlomakpopisa"/>
    <w:uiPriority w:val="34"/>
    <w:locked/>
    <w:rsid w:val="0021479F"/>
    <w:rPr>
      <w:rFonts w:ascii="Times New Roman" w:eastAsia="Times New Roman" w:hAnsi="Times New Roman" w:cs="Times New Roman"/>
      <w:lang w:val="hr-HR"/>
    </w:rPr>
  </w:style>
  <w:style w:type="character" w:styleId="Naglaeno">
    <w:name w:val="Strong"/>
    <w:basedOn w:val="Zadanifontodlomka"/>
    <w:uiPriority w:val="22"/>
    <w:qFormat/>
    <w:rsid w:val="0021479F"/>
    <w:rPr>
      <w:b/>
      <w:bCs/>
    </w:rPr>
  </w:style>
  <w:style w:type="paragraph" w:customStyle="1" w:styleId="Podnaslov1">
    <w:name w:val="Podnaslov1"/>
    <w:basedOn w:val="Normal"/>
    <w:next w:val="Normal"/>
    <w:uiPriority w:val="11"/>
    <w:qFormat/>
    <w:rsid w:val="0021479F"/>
    <w:pPr>
      <w:widowControl/>
      <w:numPr>
        <w:ilvl w:val="1"/>
      </w:numPr>
      <w:autoSpaceDE/>
      <w:autoSpaceDN/>
      <w:spacing w:after="200" w:line="276" w:lineRule="auto"/>
    </w:pPr>
    <w:rPr>
      <w:rFonts w:ascii="Cambria" w:hAnsi="Cambria"/>
      <w:i/>
      <w:iCs/>
      <w:color w:val="4F81BD"/>
      <w:spacing w:val="15"/>
      <w:sz w:val="24"/>
      <w:szCs w:val="24"/>
    </w:rPr>
  </w:style>
  <w:style w:type="character" w:customStyle="1" w:styleId="PodnaslovChar">
    <w:name w:val="Podnaslov Char"/>
    <w:basedOn w:val="Zadanifontodlomka"/>
    <w:link w:val="Podnaslov"/>
    <w:uiPriority w:val="11"/>
    <w:rsid w:val="0021479F"/>
    <w:rPr>
      <w:rFonts w:ascii="Cambria" w:eastAsia="Times New Roman" w:hAnsi="Cambria" w:cs="Times New Roman"/>
      <w:i/>
      <w:iCs/>
      <w:color w:val="4F81BD"/>
      <w:spacing w:val="15"/>
      <w:sz w:val="24"/>
      <w:szCs w:val="24"/>
    </w:rPr>
  </w:style>
  <w:style w:type="character" w:customStyle="1" w:styleId="highlight">
    <w:name w:val="highlight"/>
    <w:basedOn w:val="Zadanifontodlomka"/>
    <w:rsid w:val="0021479F"/>
  </w:style>
  <w:style w:type="paragraph" w:styleId="StandardWeb">
    <w:name w:val="Normal (Web)"/>
    <w:basedOn w:val="Normal"/>
    <w:uiPriority w:val="99"/>
    <w:unhideWhenUsed/>
    <w:rsid w:val="0021479F"/>
    <w:pPr>
      <w:widowControl/>
      <w:autoSpaceDE/>
      <w:autoSpaceDN/>
      <w:spacing w:before="100" w:beforeAutospacing="1" w:after="100" w:afterAutospacing="1"/>
    </w:pPr>
    <w:rPr>
      <w:sz w:val="24"/>
      <w:szCs w:val="24"/>
      <w:lang w:eastAsia="hr-HR"/>
    </w:rPr>
  </w:style>
  <w:style w:type="character" w:customStyle="1" w:styleId="OpisslikeChar">
    <w:name w:val="Opis slike Char"/>
    <w:basedOn w:val="Zadanifontodlomka"/>
    <w:link w:val="Opisslike"/>
    <w:uiPriority w:val="35"/>
    <w:rsid w:val="0021479F"/>
    <w:rPr>
      <w:b/>
      <w:bCs/>
      <w:color w:val="4F81BD"/>
      <w:sz w:val="18"/>
      <w:szCs w:val="18"/>
    </w:rPr>
  </w:style>
  <w:style w:type="paragraph" w:customStyle="1" w:styleId="Default">
    <w:name w:val="Default"/>
    <w:rsid w:val="0021479F"/>
    <w:pPr>
      <w:widowControl/>
      <w:adjustRightInd w:val="0"/>
    </w:pPr>
    <w:rPr>
      <w:rFonts w:ascii="Times New Roman" w:eastAsia="Calibri" w:hAnsi="Times New Roman" w:cs="Times New Roman"/>
      <w:color w:val="000000"/>
      <w:sz w:val="24"/>
      <w:szCs w:val="24"/>
      <w:lang w:val="hr-HR" w:eastAsia="hr-HR"/>
    </w:rPr>
  </w:style>
  <w:style w:type="table" w:customStyle="1" w:styleId="TableNormal1">
    <w:name w:val="Table Normal1"/>
    <w:uiPriority w:val="2"/>
    <w:semiHidden/>
    <w:unhideWhenUsed/>
    <w:qFormat/>
    <w:rsid w:val="0021479F"/>
    <w:tblPr>
      <w:tblInd w:w="0" w:type="dxa"/>
      <w:tblCellMar>
        <w:top w:w="0" w:type="dxa"/>
        <w:left w:w="0" w:type="dxa"/>
        <w:bottom w:w="0" w:type="dxa"/>
        <w:right w:w="0" w:type="dxa"/>
      </w:tblCellMar>
    </w:tblPr>
  </w:style>
  <w:style w:type="character" w:customStyle="1" w:styleId="Naslov2Char">
    <w:name w:val="Naslov 2 Char"/>
    <w:basedOn w:val="Zadanifontodlomka"/>
    <w:link w:val="Naslov2"/>
    <w:uiPriority w:val="9"/>
    <w:rsid w:val="0021479F"/>
    <w:rPr>
      <w:rFonts w:ascii="Times New Roman" w:eastAsia="Times New Roman" w:hAnsi="Times New Roman" w:cs="Times New Roman"/>
      <w:b/>
      <w:bCs/>
      <w:sz w:val="24"/>
      <w:szCs w:val="24"/>
      <w:lang w:val="hr-HR"/>
    </w:rPr>
  </w:style>
  <w:style w:type="table" w:customStyle="1" w:styleId="Reetkatablice2">
    <w:name w:val="Rešetka tablice2"/>
    <w:basedOn w:val="Obinatablica"/>
    <w:next w:val="Reetkatablice"/>
    <w:uiPriority w:val="59"/>
    <w:rsid w:val="0021479F"/>
    <w:pPr>
      <w:widowControl/>
      <w:autoSpaceDE/>
      <w:autoSpaceDN/>
    </w:pPr>
    <w:rPr>
      <w:rFonts w:ascii="Calibri" w:eastAsia="Times New Roman"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21479F"/>
  </w:style>
  <w:style w:type="table" w:customStyle="1" w:styleId="Reetkatablice3">
    <w:name w:val="Rešetka tablice3"/>
    <w:basedOn w:val="Obinatablica"/>
    <w:next w:val="Reetkatablice"/>
    <w:uiPriority w:val="59"/>
    <w:rsid w:val="0021479F"/>
    <w:pPr>
      <w:widowControl/>
      <w:autoSpaceDE/>
      <w:autoSpaceDN/>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
    <w:name w:val="light"/>
    <w:basedOn w:val="Zadanifontodlomka"/>
    <w:rsid w:val="0021479F"/>
  </w:style>
  <w:style w:type="paragraph" w:customStyle="1" w:styleId="data">
    <w:name w:val="data"/>
    <w:basedOn w:val="Normal"/>
    <w:rsid w:val="0021479F"/>
    <w:pPr>
      <w:widowControl/>
      <w:autoSpaceDE/>
      <w:autoSpaceDN/>
      <w:spacing w:before="100" w:beforeAutospacing="1" w:after="100" w:afterAutospacing="1"/>
    </w:pPr>
    <w:rPr>
      <w:sz w:val="24"/>
      <w:szCs w:val="24"/>
      <w:lang w:eastAsia="hr-HR"/>
    </w:rPr>
  </w:style>
  <w:style w:type="character" w:customStyle="1" w:styleId="Other">
    <w:name w:val="Other_"/>
    <w:link w:val="Other0"/>
    <w:rsid w:val="0021479F"/>
    <w:rPr>
      <w:rFonts w:ascii="Calibri" w:hAnsi="Calibri" w:cs="Calibri"/>
      <w:sz w:val="13"/>
      <w:szCs w:val="13"/>
      <w:shd w:val="clear" w:color="auto" w:fill="FFFFFF"/>
    </w:rPr>
  </w:style>
  <w:style w:type="paragraph" w:customStyle="1" w:styleId="Other0">
    <w:name w:val="Other"/>
    <w:basedOn w:val="Normal"/>
    <w:link w:val="Other"/>
    <w:rsid w:val="0021479F"/>
    <w:pPr>
      <w:shd w:val="clear" w:color="auto" w:fill="FFFFFF"/>
      <w:autoSpaceDE/>
      <w:autoSpaceDN/>
      <w:spacing w:line="257" w:lineRule="auto"/>
      <w:jc w:val="center"/>
    </w:pPr>
    <w:rPr>
      <w:rFonts w:ascii="Calibri" w:eastAsiaTheme="minorHAnsi" w:hAnsi="Calibri" w:cs="Calibri"/>
      <w:sz w:val="13"/>
      <w:szCs w:val="13"/>
      <w:lang w:val="en-US"/>
    </w:rPr>
  </w:style>
  <w:style w:type="character" w:customStyle="1" w:styleId="Bodytext2">
    <w:name w:val="Body text (2)_"/>
    <w:link w:val="Bodytext20"/>
    <w:rsid w:val="0021479F"/>
    <w:rPr>
      <w:rFonts w:ascii="Times New Roman" w:hAnsi="Times New Roman" w:cs="Times New Roman"/>
      <w:color w:val="0070C0"/>
      <w:shd w:val="clear" w:color="auto" w:fill="FFFFFF"/>
    </w:rPr>
  </w:style>
  <w:style w:type="paragraph" w:customStyle="1" w:styleId="Bodytext20">
    <w:name w:val="Body text (2)"/>
    <w:basedOn w:val="Normal"/>
    <w:link w:val="Bodytext2"/>
    <w:rsid w:val="0021479F"/>
    <w:pPr>
      <w:shd w:val="clear" w:color="auto" w:fill="FFFFFF"/>
      <w:autoSpaceDE/>
      <w:autoSpaceDN/>
      <w:spacing w:line="254" w:lineRule="auto"/>
    </w:pPr>
    <w:rPr>
      <w:rFonts w:eastAsiaTheme="minorHAnsi"/>
      <w:color w:val="0070C0"/>
      <w:lang w:val="en-US"/>
    </w:rPr>
  </w:style>
  <w:style w:type="character" w:customStyle="1" w:styleId="Heading1">
    <w:name w:val="Heading #1_"/>
    <w:link w:val="Heading10"/>
    <w:rsid w:val="0021479F"/>
    <w:rPr>
      <w:rFonts w:ascii="Times New Roman" w:hAnsi="Times New Roman" w:cs="Times New Roman"/>
      <w:color w:val="0070C0"/>
      <w:sz w:val="26"/>
      <w:szCs w:val="26"/>
      <w:shd w:val="clear" w:color="auto" w:fill="FFFFFF"/>
    </w:rPr>
  </w:style>
  <w:style w:type="paragraph" w:customStyle="1" w:styleId="Heading10">
    <w:name w:val="Heading #1"/>
    <w:basedOn w:val="Normal"/>
    <w:link w:val="Heading1"/>
    <w:rsid w:val="0021479F"/>
    <w:pPr>
      <w:shd w:val="clear" w:color="auto" w:fill="FFFFFF"/>
      <w:autoSpaceDE/>
      <w:autoSpaceDN/>
      <w:spacing w:line="250" w:lineRule="auto"/>
      <w:outlineLvl w:val="0"/>
    </w:pPr>
    <w:rPr>
      <w:rFonts w:eastAsiaTheme="minorHAnsi"/>
      <w:color w:val="0070C0"/>
      <w:sz w:val="26"/>
      <w:szCs w:val="26"/>
      <w:lang w:val="en-US"/>
    </w:rPr>
  </w:style>
  <w:style w:type="character" w:customStyle="1" w:styleId="Tablecaption">
    <w:name w:val="Table caption_"/>
    <w:link w:val="Tablecaption0"/>
    <w:rsid w:val="0021479F"/>
    <w:rPr>
      <w:rFonts w:ascii="Calibri" w:hAnsi="Calibri" w:cs="Calibri"/>
      <w:sz w:val="13"/>
      <w:szCs w:val="13"/>
      <w:shd w:val="clear" w:color="auto" w:fill="FFFFFF"/>
    </w:rPr>
  </w:style>
  <w:style w:type="paragraph" w:customStyle="1" w:styleId="Tablecaption0">
    <w:name w:val="Table caption"/>
    <w:basedOn w:val="Normal"/>
    <w:link w:val="Tablecaption"/>
    <w:rsid w:val="0021479F"/>
    <w:pPr>
      <w:shd w:val="clear" w:color="auto" w:fill="FFFFFF"/>
      <w:autoSpaceDE/>
      <w:autoSpaceDN/>
      <w:spacing w:line="254" w:lineRule="auto"/>
    </w:pPr>
    <w:rPr>
      <w:rFonts w:ascii="Calibri" w:eastAsiaTheme="minorHAnsi" w:hAnsi="Calibri" w:cs="Calibri"/>
      <w:sz w:val="13"/>
      <w:szCs w:val="13"/>
      <w:lang w:val="en-US"/>
    </w:rPr>
  </w:style>
  <w:style w:type="character" w:customStyle="1" w:styleId="Heading2">
    <w:name w:val="Heading #2_"/>
    <w:link w:val="Heading20"/>
    <w:uiPriority w:val="99"/>
    <w:rsid w:val="0021479F"/>
    <w:rPr>
      <w:rFonts w:ascii="Calibri" w:hAnsi="Calibri" w:cs="Calibri"/>
      <w:b/>
      <w:bCs/>
      <w:sz w:val="18"/>
      <w:szCs w:val="18"/>
      <w:shd w:val="clear" w:color="auto" w:fill="FFFFFF"/>
    </w:rPr>
  </w:style>
  <w:style w:type="paragraph" w:customStyle="1" w:styleId="Heading20">
    <w:name w:val="Heading #2"/>
    <w:basedOn w:val="Normal"/>
    <w:link w:val="Heading2"/>
    <w:uiPriority w:val="99"/>
    <w:rsid w:val="0021479F"/>
    <w:pPr>
      <w:shd w:val="clear" w:color="auto" w:fill="FFFFFF"/>
      <w:autoSpaceDE/>
      <w:autoSpaceDN/>
      <w:jc w:val="center"/>
      <w:outlineLvl w:val="1"/>
    </w:pPr>
    <w:rPr>
      <w:rFonts w:ascii="Calibri" w:eastAsiaTheme="minorHAnsi" w:hAnsi="Calibri" w:cs="Calibri"/>
      <w:b/>
      <w:bCs/>
      <w:sz w:val="18"/>
      <w:szCs w:val="18"/>
      <w:lang w:val="en-US"/>
    </w:rPr>
  </w:style>
  <w:style w:type="character" w:customStyle="1" w:styleId="Nerijeenospominjanje1">
    <w:name w:val="Neriješeno spominjanje1"/>
    <w:basedOn w:val="Zadanifontodlomka"/>
    <w:uiPriority w:val="99"/>
    <w:semiHidden/>
    <w:unhideWhenUsed/>
    <w:rsid w:val="0021479F"/>
    <w:rPr>
      <w:color w:val="605E5C"/>
      <w:shd w:val="clear" w:color="auto" w:fill="E1DFDD"/>
    </w:rPr>
  </w:style>
  <w:style w:type="character" w:styleId="Nerijeenospominjanje">
    <w:name w:val="Unresolved Mention"/>
    <w:basedOn w:val="Zadanifontodlomka"/>
    <w:uiPriority w:val="99"/>
    <w:semiHidden/>
    <w:unhideWhenUsed/>
    <w:rsid w:val="0021479F"/>
    <w:rPr>
      <w:color w:val="605E5C"/>
      <w:shd w:val="clear" w:color="auto" w:fill="E1DFDD"/>
    </w:rPr>
  </w:style>
  <w:style w:type="character" w:styleId="Hiperveza">
    <w:name w:val="Hyperlink"/>
    <w:basedOn w:val="Zadanifontodlomka"/>
    <w:uiPriority w:val="99"/>
    <w:semiHidden/>
    <w:unhideWhenUsed/>
    <w:rsid w:val="0021479F"/>
    <w:rPr>
      <w:color w:val="0000FF" w:themeColor="hyperlink"/>
      <w:u w:val="single"/>
    </w:rPr>
  </w:style>
  <w:style w:type="character" w:styleId="SlijeenaHiperveza">
    <w:name w:val="FollowedHyperlink"/>
    <w:basedOn w:val="Zadanifontodlomka"/>
    <w:uiPriority w:val="99"/>
    <w:semiHidden/>
    <w:unhideWhenUsed/>
    <w:rsid w:val="0021479F"/>
    <w:rPr>
      <w:color w:val="800080" w:themeColor="followedHyperlink"/>
      <w:u w:val="single"/>
    </w:rPr>
  </w:style>
  <w:style w:type="paragraph" w:styleId="Podnaslov">
    <w:name w:val="Subtitle"/>
    <w:basedOn w:val="Normal"/>
    <w:next w:val="Normal"/>
    <w:link w:val="PodnaslovChar"/>
    <w:uiPriority w:val="11"/>
    <w:qFormat/>
    <w:rsid w:val="0021479F"/>
    <w:pPr>
      <w:numPr>
        <w:ilvl w:val="1"/>
      </w:numPr>
      <w:spacing w:after="160"/>
    </w:pPr>
    <w:rPr>
      <w:rFonts w:ascii="Cambria" w:hAnsi="Cambria"/>
      <w:i/>
      <w:iCs/>
      <w:color w:val="4F81BD"/>
      <w:spacing w:val="15"/>
      <w:sz w:val="24"/>
      <w:szCs w:val="24"/>
      <w:lang w:val="en-US"/>
    </w:rPr>
  </w:style>
  <w:style w:type="character" w:customStyle="1" w:styleId="PodnaslovChar1">
    <w:name w:val="Podnaslov Char1"/>
    <w:basedOn w:val="Zadanifontodlomka"/>
    <w:uiPriority w:val="11"/>
    <w:rsid w:val="0021479F"/>
    <w:rPr>
      <w:rFonts w:eastAsiaTheme="minorEastAsia"/>
      <w:color w:val="5A5A5A" w:themeColor="text1" w:themeTint="A5"/>
      <w:spacing w:val="15"/>
      <w:lang w:val="hr-HR"/>
    </w:rPr>
  </w:style>
  <w:style w:type="paragraph" w:styleId="Opisslike">
    <w:name w:val="caption"/>
    <w:basedOn w:val="Normal"/>
    <w:next w:val="Normal"/>
    <w:link w:val="OpisslikeChar"/>
    <w:uiPriority w:val="35"/>
    <w:semiHidden/>
    <w:unhideWhenUsed/>
    <w:qFormat/>
    <w:rsid w:val="0021479F"/>
    <w:pPr>
      <w:spacing w:after="200"/>
    </w:pPr>
    <w:rPr>
      <w:rFonts w:asciiTheme="minorHAnsi" w:eastAsiaTheme="minorHAnsi" w:hAnsiTheme="minorHAnsi" w:cstheme="minorBidi"/>
      <w:b/>
      <w:bCs/>
      <w:color w:val="4F81BD"/>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zakon.hr/z/690/Zakon-o-gradnji" TargetMode="External"/><Relationship Id="rId21" Type="http://schemas.openxmlformats.org/officeDocument/2006/relationships/hyperlink" Target="https://www.zakon.hr/z/804/Zakon-o-procjeni-vrijednosti-nekretnina" TargetMode="External"/><Relationship Id="rId42" Type="http://schemas.openxmlformats.org/officeDocument/2006/relationships/hyperlink" Target="https://www.zakon.hr/z/652/Zakon-o-unapre%C4%91enju-poduzetni%C4%8Dke-infrastrukture" TargetMode="External"/><Relationship Id="rId47" Type="http://schemas.openxmlformats.org/officeDocument/2006/relationships/hyperlink" Target="https://www.zakon.hr/z/132/Zakon-o-lokalnoj-i-podru%C4%8Dnoj-%28regionalnoj%29-samoupravi" TargetMode="External"/><Relationship Id="rId63" Type="http://schemas.openxmlformats.org/officeDocument/2006/relationships/hyperlink" Target="https://www.zakon.hr/z/804/Zakon-o-procjeni-vrijednosti-nekretnina" TargetMode="External"/><Relationship Id="rId68" Type="http://schemas.openxmlformats.org/officeDocument/2006/relationships/hyperlink" Target="https://www.zakon.hr/z/126/Zakon-o-pravu-na-pristup-informacijama" TargetMode="External"/><Relationship Id="rId2" Type="http://schemas.openxmlformats.org/officeDocument/2006/relationships/numbering" Target="numbering.xml"/><Relationship Id="rId16" Type="http://schemas.openxmlformats.org/officeDocument/2006/relationships/hyperlink" Target="https://www.zakon.hr/z/1647/Zakon-o-Sredi%C5%A1njem-registru-dr%C5%BEavne-imovine" TargetMode="External"/><Relationship Id="rId29" Type="http://schemas.openxmlformats.org/officeDocument/2006/relationships/hyperlink" Target="https://www.zakon.hr/z/436/Zakon-o-upravljanju-dr%C5%BEavnom-imovinom" TargetMode="External"/><Relationship Id="rId11" Type="http://schemas.openxmlformats.org/officeDocument/2006/relationships/footer" Target="footer1.xml"/><Relationship Id="rId24" Type="http://schemas.openxmlformats.org/officeDocument/2006/relationships/hyperlink" Target="https://www.zakon.hr/z/689/Zakon-o-prostornom-ure%C4%91enju" TargetMode="External"/><Relationship Id="rId32" Type="http://schemas.openxmlformats.org/officeDocument/2006/relationships/hyperlink" Target="https://www.zakon.hr/z/156/Zakon-o-dr%C5%BEavnoj-izmjeri-i-katastru-nekretnina" TargetMode="External"/><Relationship Id="rId37" Type="http://schemas.openxmlformats.org/officeDocument/2006/relationships/hyperlink" Target="https://www.arhitekti-hka.hr/hr/zakoni-propisi/popis/energetska-ucinkovitost/" TargetMode="External"/><Relationship Id="rId40" Type="http://schemas.openxmlformats.org/officeDocument/2006/relationships/hyperlink" Target="https://www.zakon.hr/z/241/Zakon-o-vlasni%C5%A1tvu-i-drugim-stvarnim-pravima" TargetMode="External"/><Relationship Id="rId45" Type="http://schemas.openxmlformats.org/officeDocument/2006/relationships/hyperlink" Target="https://www.zakon.hr/z/156/Zakon-o-dr%C5%BEavnoj-izmjeri-i-katastru-nekretnina" TargetMode="External"/><Relationship Id="rId53" Type="http://schemas.openxmlformats.org/officeDocument/2006/relationships/hyperlink" Target="https://www.zakon.hr/z/133/Zakon-o-poljoprivrednom-zemlji%C5%A1tu" TargetMode="External"/><Relationship Id="rId58" Type="http://schemas.openxmlformats.org/officeDocument/2006/relationships/hyperlink" Target="https://www.zakon.hr/z/132/Zakon-o-lokalnoj-i-podru%C4%8Dnoj-%28regionalnoj%29-samoupravi" TargetMode="External"/><Relationship Id="rId66" Type="http://schemas.openxmlformats.org/officeDocument/2006/relationships/hyperlink" Target="https://www.zakon.hr/z/436/Zakon-o-upravljanju-dr%C5%BEavnom-imovino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zakon.hr/z/425/Zakon-o-fiskalnoj-odgovornosti" TargetMode="External"/><Relationship Id="rId19" Type="http://schemas.openxmlformats.org/officeDocument/2006/relationships/footer" Target="footer3.xml"/><Relationship Id="rId14" Type="http://schemas.openxmlformats.org/officeDocument/2006/relationships/hyperlink" Target="https://www.zakon.hr/z/1647/Zakon-o-Sredi%C5%A1njem-registru-dr%C5%BEavne-imovine" TargetMode="External"/><Relationship Id="rId22" Type="http://schemas.openxmlformats.org/officeDocument/2006/relationships/hyperlink" Target="https://www.zakon.hr/z/241/Zakon-o-vlasni%C5%A1tvu-i-drugim-stvarnim-pravima" TargetMode="External"/><Relationship Id="rId27" Type="http://schemas.openxmlformats.org/officeDocument/2006/relationships/hyperlink" Target="https://www.zakon.hr/z/132/Zakon-o-lokalnoj-i-podru%C4%8Dnoj-%28regionalnoj%29-samoupravi" TargetMode="External"/><Relationship Id="rId30" Type="http://schemas.openxmlformats.org/officeDocument/2006/relationships/hyperlink" Target="https://www.zakon.hr/z/804/Zakon-o-procjeni-vrijednosti-nekretnina" TargetMode="External"/><Relationship Id="rId35" Type="http://schemas.openxmlformats.org/officeDocument/2006/relationships/hyperlink" Target="https://www.zakon.hr/z/690/Zakon-o-gradnji" TargetMode="External"/><Relationship Id="rId43" Type="http://schemas.openxmlformats.org/officeDocument/2006/relationships/hyperlink" Target="https://www.zakon.hr/z/133/Zakon-o-poljoprivrednom-zemlji%C5%A1tu" TargetMode="External"/><Relationship Id="rId48" Type="http://schemas.openxmlformats.org/officeDocument/2006/relationships/hyperlink" Target="https://www.zakon.hr/z/436/Zakon-o-upravljanju-dr%C5%BEavnom-imovinom" TargetMode="External"/><Relationship Id="rId56" Type="http://schemas.openxmlformats.org/officeDocument/2006/relationships/hyperlink" Target="https://www.zakon.hr/z/482/Zakon-o-ure%C4%91ivanju-imovinskopravnih-odnosa-u-svrhu-izgradnje-infrastrukturnih-gra%C4%91evina" TargetMode="External"/><Relationship Id="rId64" Type="http://schemas.openxmlformats.org/officeDocument/2006/relationships/hyperlink" Target="https://mfin.gov.hr/UserDocsImages/dokumenti/drzavna-riznica/racunovodstvo/upute-nalozi-ostalo/Uputa%20o%20priznavanju,%20mjerenju%20i%20evidentiranju%20imovine%20u%20vlasni%C5%A1tvu%20RH%20-%202018.pdf" TargetMode="External"/><Relationship Id="rId69" Type="http://schemas.openxmlformats.org/officeDocument/2006/relationships/hyperlink" Target="https://www.zakon.hr/z/108/Zakon-o-dr%C5%BEavnim-slu%C5%BEbenicima" TargetMode="External"/><Relationship Id="rId8" Type="http://schemas.openxmlformats.org/officeDocument/2006/relationships/image" Target="media/image1.png"/><Relationship Id="rId51" Type="http://schemas.openxmlformats.org/officeDocument/2006/relationships/hyperlink" Target="https://www.zakon.hr/z/689/Zakon-o-prostornom-ure%C4%91enju"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udruge.gov.hr/UserDocsImages/UserFiles/File/Smjernice_PDF.pdf" TargetMode="External"/><Relationship Id="rId25" Type="http://schemas.openxmlformats.org/officeDocument/2006/relationships/hyperlink" Target="https://www.zakon.hr/z/513/Zakon-o-zakupu-i-kupoprodaji-poslovnog-prostora" TargetMode="External"/><Relationship Id="rId33" Type="http://schemas.openxmlformats.org/officeDocument/2006/relationships/hyperlink" Target="https://www.zakon.hr/z/689/Zakon-o-prostornom-ure%C4%91enju" TargetMode="External"/><Relationship Id="rId38" Type="http://schemas.openxmlformats.org/officeDocument/2006/relationships/hyperlink" Target="https://www.zakon.hr/z/436/Zakon-o-upravljanju-dr%C5%BEavnom-imovinom" TargetMode="External"/><Relationship Id="rId46" Type="http://schemas.openxmlformats.org/officeDocument/2006/relationships/hyperlink" Target="https://www.zakon.hr/z/482/Zakon-o-ure%C4%91ivanju-imovinskopravnih-odnosa-u-svrhu-izgradnje-infrastrukturnih-gra%C4%91evina" TargetMode="External"/><Relationship Id="rId59" Type="http://schemas.openxmlformats.org/officeDocument/2006/relationships/hyperlink" Target="https://www.zakon.hr/z/546/Zakon-o-trgova%C4%8Dkim-dru%C5%A1tvima" TargetMode="External"/><Relationship Id="rId67" Type="http://schemas.openxmlformats.org/officeDocument/2006/relationships/hyperlink" Target="https://www.zakon.hr/z/483/Zakon-o-procjeni-u%C4%8Dinaka-propisa" TargetMode="External"/><Relationship Id="rId20" Type="http://schemas.openxmlformats.org/officeDocument/2006/relationships/hyperlink" Target="https://www.zakon.hr/z/436/Zakon-o-upravljanju-dr%C5%BEavnom-imovinom" TargetMode="External"/><Relationship Id="rId41" Type="http://schemas.openxmlformats.org/officeDocument/2006/relationships/hyperlink" Target="https://www.zakon.hr/z/689/Zakon-o-prostornom-ure%C4%91enju" TargetMode="External"/><Relationship Id="rId54" Type="http://schemas.openxmlformats.org/officeDocument/2006/relationships/hyperlink" Target="https://www.zakon.hr/z/294/Zakon-o-%C5%A1umama" TargetMode="External"/><Relationship Id="rId62" Type="http://schemas.openxmlformats.org/officeDocument/2006/relationships/hyperlink" Target="https://www.zakon.hr/z/436/Zakon-o-upravljanju-dr%C5%BEavnom-imovinom" TargetMode="External"/><Relationship Id="rId70" Type="http://schemas.openxmlformats.org/officeDocument/2006/relationships/hyperlink" Target="https://www.zakon.hr/z/806/Zakon-o-sustavu-unutarnjih-kontrola-u-javnom-sekt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1647/Zakon-o-Sredi%C5%A1njem-registru-dr%C5%BEavne-imovine" TargetMode="External"/><Relationship Id="rId23" Type="http://schemas.openxmlformats.org/officeDocument/2006/relationships/hyperlink" Target="https://www.zakon.hr/z/156/Zakon-o-dr%C5%BEavnoj-izmjeri-i-katastru-nekretnina" TargetMode="External"/><Relationship Id="rId28" Type="http://schemas.openxmlformats.org/officeDocument/2006/relationships/hyperlink" Target="https://www.arhitekti-hka.hr/hr/zakoni-propisi/popis/energetska-ucinkovitost/" TargetMode="External"/><Relationship Id="rId36" Type="http://schemas.openxmlformats.org/officeDocument/2006/relationships/hyperlink" Target="https://www.zakon.hr/z/132/Zakon-o-lokalnoj-i-podru%C4%8Dnoj-%28regionalnoj%29-samoupravi" TargetMode="External"/><Relationship Id="rId49" Type="http://schemas.openxmlformats.org/officeDocument/2006/relationships/hyperlink" Target="https://www.zakon.hr/z/804/Zakon-o-procjeni-vrijednosti-nekretnina" TargetMode="External"/><Relationship Id="rId57" Type="http://schemas.openxmlformats.org/officeDocument/2006/relationships/hyperlink" Target="https://www.zakon.hr/z/132/Zakon-o-lokalnoj-i-podru%C4%8Dnoj-%28regionalnoj%29-samoupravi" TargetMode="External"/><Relationship Id="rId10" Type="http://schemas.openxmlformats.org/officeDocument/2006/relationships/image" Target="media/image3.jpeg"/><Relationship Id="rId31" Type="http://schemas.openxmlformats.org/officeDocument/2006/relationships/hyperlink" Target="https://www.zakon.hr/z/241/Zakon-o-vlasni%C5%A1tvu-i-drugim-stvarnim-pravima" TargetMode="External"/><Relationship Id="rId44" Type="http://schemas.openxmlformats.org/officeDocument/2006/relationships/hyperlink" Target="https://www.zakon.hr/z/294/Zakon-o-%C5%A1umama" TargetMode="External"/><Relationship Id="rId52" Type="http://schemas.openxmlformats.org/officeDocument/2006/relationships/hyperlink" Target="https://www.zakon.hr/z/652/Zakon-o-unapre%C4%91enju-poduzetni%C4%8Dke-infrastrukture" TargetMode="External"/><Relationship Id="rId60" Type="http://schemas.openxmlformats.org/officeDocument/2006/relationships/hyperlink" Target="https://www.zakon.hr/z/126/Zakon-o-pravu-na-pristup-informacijama" TargetMode="External"/><Relationship Id="rId65" Type="http://schemas.openxmlformats.org/officeDocument/2006/relationships/hyperlink" Target="https://www.zakon.hr/z/132/Zakon-o-lokalnoj-i-podru%C4%8Dnoj-%28regionalnoj%29-samoupravi"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https://www.zakon.hr/z/436/Zakon-o-upravljanju-dr%C5%BEavnom-imovinom" TargetMode="External"/><Relationship Id="rId18" Type="http://schemas.openxmlformats.org/officeDocument/2006/relationships/image" Target="media/image4.png"/><Relationship Id="rId39" Type="http://schemas.openxmlformats.org/officeDocument/2006/relationships/hyperlink" Target="https://www.zakon.hr/z/804/Zakon-o-procjeni-vrijednosti-nekretnina" TargetMode="External"/><Relationship Id="rId34" Type="http://schemas.openxmlformats.org/officeDocument/2006/relationships/hyperlink" Target="https://www.zakon.hr/z/513/Zakon-o-zakupu-i-kupoprodaji-poslovnog-prostora" TargetMode="External"/><Relationship Id="rId50" Type="http://schemas.openxmlformats.org/officeDocument/2006/relationships/hyperlink" Target="https://www.zakon.hr/z/241/Zakon-o-vlasni%C5%A1tvu-i-drugim-stvarnim-pravima" TargetMode="External"/><Relationship Id="rId55" Type="http://schemas.openxmlformats.org/officeDocument/2006/relationships/hyperlink" Target="https://www.zakon.hr/z/156/Zakon-o-dr%C5%BEavnoj-izmjeri-i-katastru-nekretnina" TargetMode="External"/><Relationship Id="rId7" Type="http://schemas.openxmlformats.org/officeDocument/2006/relationships/endnotes" Target="endnotes.xml"/><Relationship Id="rId71" Type="http://schemas.openxmlformats.org/officeDocument/2006/relationships/hyperlink" Target="https://narodne-novine.nn.hr/search.aspx?upit=Pravilnik+o+prora%C4%8Dunskom+ra%C4%8Dunovodstvu+i+ra%C4%8Dunskom+planu&amp;naslovi=da&amp;sortiraj=1&amp;kategorija=1&amp;rpp=10&amp;qtype=3&amp;pretrag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09D02-3D89-4DCB-96D2-326B0F8F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88</Pages>
  <Words>27713</Words>
  <Characters>157967</Characters>
  <Application>Microsoft Office Word</Application>
  <DocSecurity>0</DocSecurity>
  <Lines>1316</Lines>
  <Paragraphs>370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Dragana Dokic</cp:lastModifiedBy>
  <cp:revision>5</cp:revision>
  <cp:lastPrinted>2025-06-13T08:05:00Z</cp:lastPrinted>
  <dcterms:created xsi:type="dcterms:W3CDTF">2025-07-07T09:31:00Z</dcterms:created>
  <dcterms:modified xsi:type="dcterms:W3CDTF">2025-07-08T06:54:00Z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LastSaved">
    <vt:filetime>2025-06-09T00:00:00Z</vt:filetime>
  </property>
  <property fmtid="{D5CDD505-2E9C-101B-9397-08002B2CF9AE}" pid="4" name="Producer">
    <vt:lpwstr>iLovePDF</vt:lpwstr>
  </property>
</Properties>
</file>